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D743" w14:textId="77777777" w:rsidR="005932C0" w:rsidRPr="008825B3" w:rsidRDefault="005932C0" w:rsidP="005932C0">
      <w:pPr>
        <w:spacing w:after="0"/>
        <w:jc w:val="center"/>
        <w:rPr>
          <w:rFonts w:cstheme="minorHAnsi"/>
          <w:b/>
          <w:color w:val="17365D" w:themeColor="text2" w:themeShade="BF"/>
          <w:lang w:val="es-EC"/>
        </w:rPr>
      </w:pPr>
    </w:p>
    <w:p w14:paraId="795FF23A" w14:textId="4FFE0806" w:rsidR="005932C0" w:rsidRPr="008825B3" w:rsidRDefault="008825B3" w:rsidP="005932C0">
      <w:pPr>
        <w:spacing w:after="0"/>
        <w:jc w:val="center"/>
        <w:rPr>
          <w:rFonts w:cstheme="minorHAnsi"/>
          <w:b/>
          <w:color w:val="17365D" w:themeColor="text2" w:themeShade="BF"/>
          <w:lang w:val="es-EC"/>
        </w:rPr>
      </w:pPr>
      <w:r w:rsidRPr="008825B3">
        <w:rPr>
          <w:rFonts w:cstheme="minorHAnsi"/>
          <w:b/>
          <w:color w:val="17365D" w:themeColor="text2" w:themeShade="BF"/>
          <w:lang w:val="es-EC"/>
        </w:rPr>
        <w:t>SEGURO CONTRA TODO RIESGO PARA CONTRATISTAS</w:t>
      </w:r>
    </w:p>
    <w:p w14:paraId="70DC83AB" w14:textId="77777777" w:rsidR="005932C0" w:rsidRPr="008825B3" w:rsidRDefault="005932C0" w:rsidP="005932C0">
      <w:pPr>
        <w:spacing w:after="0"/>
        <w:jc w:val="center"/>
        <w:rPr>
          <w:rFonts w:cstheme="minorHAnsi"/>
          <w:b/>
          <w:color w:val="17365D" w:themeColor="text2" w:themeShade="BF"/>
          <w:lang w:val="es-EC"/>
        </w:rPr>
      </w:pPr>
      <w:r w:rsidRPr="008825B3">
        <w:rPr>
          <w:rFonts w:cstheme="minorHAnsi"/>
          <w:b/>
          <w:color w:val="17365D" w:themeColor="text2" w:themeShade="BF"/>
          <w:lang w:val="es-EC"/>
        </w:rPr>
        <w:t>CONDICIONES ESPECIALES</w:t>
      </w:r>
    </w:p>
    <w:p w14:paraId="56B426D7" w14:textId="77777777" w:rsidR="005932C0" w:rsidRPr="008825B3" w:rsidRDefault="005932C0" w:rsidP="005932C0">
      <w:pPr>
        <w:pStyle w:val="Ttulo"/>
        <w:rPr>
          <w:rFonts w:ascii="Arial" w:hAnsi="Arial" w:cs="Arial"/>
          <w:color w:val="17365D" w:themeColor="text2" w:themeShade="BF"/>
          <w:sz w:val="20"/>
          <w:szCs w:val="20"/>
        </w:rPr>
      </w:pPr>
    </w:p>
    <w:p w14:paraId="5842D95A" w14:textId="56C7D46E" w:rsidR="005932C0" w:rsidRPr="008825B3" w:rsidRDefault="005932C0" w:rsidP="005932C0">
      <w:pPr>
        <w:spacing w:after="0"/>
        <w:jc w:val="center"/>
        <w:rPr>
          <w:rFonts w:cstheme="minorHAnsi"/>
          <w:b/>
          <w:color w:val="17365D" w:themeColor="text2" w:themeShade="BF"/>
        </w:rPr>
      </w:pPr>
      <w:r w:rsidRPr="008825B3">
        <w:rPr>
          <w:rFonts w:cstheme="minorHAnsi"/>
          <w:b/>
          <w:color w:val="17365D" w:themeColor="text2" w:themeShade="BF"/>
        </w:rPr>
        <w:t>CLÁUSULA ACLARATORIA DE REPARACIONES INMEDIATAS</w:t>
      </w:r>
      <w:r w:rsidR="00D17494" w:rsidRPr="008825B3">
        <w:rPr>
          <w:rFonts w:cstheme="minorHAnsi"/>
          <w:b/>
          <w:color w:val="17365D" w:themeColor="text2" w:themeShade="BF"/>
        </w:rPr>
        <w:t xml:space="preserve"> POR SINIESTROS</w:t>
      </w:r>
    </w:p>
    <w:p w14:paraId="179923F8" w14:textId="77777777" w:rsidR="005932C0" w:rsidRPr="008825B3" w:rsidRDefault="005932C0" w:rsidP="005932C0">
      <w:pPr>
        <w:spacing w:after="0"/>
        <w:jc w:val="center"/>
        <w:rPr>
          <w:rFonts w:ascii="Arial" w:hAnsi="Arial" w:cs="Arial"/>
          <w:snapToGrid w:val="0"/>
          <w:color w:val="17365D" w:themeColor="text2" w:themeShade="BF"/>
          <w:sz w:val="20"/>
          <w:szCs w:val="20"/>
          <w:lang w:val="es-MX"/>
        </w:rPr>
      </w:pPr>
    </w:p>
    <w:p w14:paraId="6905A580" w14:textId="77777777" w:rsidR="005932C0" w:rsidRPr="008825B3" w:rsidRDefault="005932C0" w:rsidP="005932C0">
      <w:pPr>
        <w:spacing w:after="0"/>
        <w:jc w:val="both"/>
        <w:rPr>
          <w:rFonts w:cstheme="minorHAnsi"/>
          <w:b/>
          <w:color w:val="17365D" w:themeColor="text2" w:themeShade="BF"/>
          <w:lang w:val="es-EC"/>
        </w:rPr>
      </w:pPr>
      <w:r w:rsidRPr="008825B3">
        <w:rPr>
          <w:rFonts w:cstheme="minorHAnsi"/>
          <w:b/>
          <w:color w:val="17365D" w:themeColor="text2" w:themeShade="BF"/>
          <w:lang w:val="es-EC"/>
        </w:rPr>
        <w:t>PÓLIZA No.:</w:t>
      </w:r>
    </w:p>
    <w:p w14:paraId="18AB197C" w14:textId="77777777" w:rsidR="005932C0" w:rsidRPr="008825B3" w:rsidRDefault="005932C0" w:rsidP="005932C0">
      <w:pPr>
        <w:spacing w:after="0"/>
        <w:jc w:val="both"/>
        <w:rPr>
          <w:rFonts w:cstheme="minorHAnsi"/>
          <w:b/>
          <w:color w:val="17365D" w:themeColor="text2" w:themeShade="BF"/>
          <w:lang w:val="es-EC"/>
        </w:rPr>
      </w:pPr>
      <w:r w:rsidRPr="008825B3">
        <w:rPr>
          <w:rFonts w:cstheme="minorHAnsi"/>
          <w:b/>
          <w:color w:val="17365D" w:themeColor="text2" w:themeShade="BF"/>
          <w:lang w:val="es-EC"/>
        </w:rPr>
        <w:t>ASEGURADO:</w:t>
      </w:r>
    </w:p>
    <w:p w14:paraId="76FD78CB" w14:textId="77777777" w:rsidR="005932C0" w:rsidRPr="008825B3" w:rsidRDefault="005932C0" w:rsidP="005932C0">
      <w:pPr>
        <w:tabs>
          <w:tab w:val="center" w:pos="4252"/>
        </w:tabs>
        <w:spacing w:after="0"/>
        <w:jc w:val="both"/>
        <w:rPr>
          <w:rFonts w:cstheme="minorHAnsi"/>
          <w:b/>
          <w:color w:val="17365D" w:themeColor="text2" w:themeShade="BF"/>
          <w:lang w:val="es-EC"/>
        </w:rPr>
      </w:pPr>
      <w:r w:rsidRPr="008825B3">
        <w:rPr>
          <w:rFonts w:cstheme="minorHAnsi"/>
          <w:b/>
          <w:color w:val="17365D" w:themeColor="text2" w:themeShade="BF"/>
          <w:lang w:val="es-EC"/>
        </w:rPr>
        <w:t>VIGENCIA DE ESTA CLÁUSULA:</w:t>
      </w:r>
    </w:p>
    <w:p w14:paraId="75100046" w14:textId="77777777" w:rsidR="005932C0" w:rsidRPr="008825B3" w:rsidRDefault="005932C0" w:rsidP="005932C0">
      <w:pPr>
        <w:spacing w:after="0"/>
        <w:jc w:val="both"/>
        <w:rPr>
          <w:rFonts w:cstheme="minorHAnsi"/>
          <w:color w:val="17365D" w:themeColor="text2" w:themeShade="BF"/>
          <w:lang w:val="es-EC"/>
        </w:rPr>
      </w:pPr>
    </w:p>
    <w:p w14:paraId="3EC058DA" w14:textId="0BAD0319" w:rsidR="005932C0" w:rsidRPr="008825B3" w:rsidRDefault="005932C0" w:rsidP="005932C0">
      <w:pPr>
        <w:tabs>
          <w:tab w:val="left" w:pos="204"/>
        </w:tabs>
        <w:spacing w:after="0"/>
        <w:jc w:val="both"/>
        <w:rPr>
          <w:rFonts w:cstheme="minorHAnsi"/>
          <w:snapToGrid w:val="0"/>
          <w:color w:val="17365D" w:themeColor="text2" w:themeShade="BF"/>
          <w:lang w:val="es-MX"/>
        </w:rPr>
      </w:pPr>
      <w:r w:rsidRPr="008825B3">
        <w:rPr>
          <w:rFonts w:cstheme="minorHAnsi"/>
          <w:snapToGrid w:val="0"/>
          <w:color w:val="17365D" w:themeColor="text2" w:themeShade="BF"/>
          <w:lang w:val="es-MX"/>
        </w:rPr>
        <w:t xml:space="preserve">Queda convenido y declarado que la Póliza arriba citada, a la cual se adhiere esta Cláusula, sin cobro de prima adicional, sujeta a las disposiciones </w:t>
      </w:r>
      <w:r w:rsidR="00E54BA7" w:rsidRPr="008825B3">
        <w:rPr>
          <w:rFonts w:cstheme="minorHAnsi"/>
          <w:snapToGrid w:val="0"/>
          <w:color w:val="17365D" w:themeColor="text2" w:themeShade="BF"/>
          <w:lang w:val="es-MX"/>
        </w:rPr>
        <w:t>que más adelante se expresan,</w:t>
      </w:r>
      <w:r w:rsidRPr="008825B3">
        <w:rPr>
          <w:rFonts w:cstheme="minorHAnsi"/>
          <w:snapToGrid w:val="0"/>
          <w:color w:val="17365D" w:themeColor="text2" w:themeShade="BF"/>
          <w:lang w:val="es-MX"/>
        </w:rPr>
        <w:t xml:space="preserve"> aclara:</w:t>
      </w:r>
    </w:p>
    <w:p w14:paraId="27C0518F" w14:textId="77777777" w:rsidR="005932C0" w:rsidRPr="008825B3" w:rsidRDefault="005932C0" w:rsidP="005932C0">
      <w:pPr>
        <w:spacing w:after="0"/>
        <w:jc w:val="both"/>
        <w:rPr>
          <w:rFonts w:cstheme="minorHAnsi"/>
          <w:snapToGrid w:val="0"/>
          <w:color w:val="17365D" w:themeColor="text2" w:themeShade="BF"/>
          <w:lang w:val="es-MX"/>
        </w:rPr>
      </w:pPr>
    </w:p>
    <w:p w14:paraId="01E77971" w14:textId="65AB0567" w:rsidR="005932C0" w:rsidRPr="008825B3" w:rsidRDefault="00D24EA2" w:rsidP="005932C0">
      <w:pPr>
        <w:jc w:val="both"/>
        <w:rPr>
          <w:rFonts w:cstheme="minorHAnsi"/>
          <w:snapToGrid w:val="0"/>
          <w:color w:val="17365D" w:themeColor="text2" w:themeShade="BF"/>
          <w:lang w:val="es-MX"/>
        </w:rPr>
      </w:pPr>
      <w:r w:rsidRPr="008825B3">
        <w:rPr>
          <w:rFonts w:cstheme="minorHAnsi"/>
          <w:snapToGrid w:val="0"/>
          <w:color w:val="17365D" w:themeColor="text2" w:themeShade="BF"/>
          <w:lang w:val="es-MX"/>
        </w:rPr>
        <w:t>Que, e</w:t>
      </w:r>
      <w:r w:rsidR="005932C0" w:rsidRPr="008825B3">
        <w:rPr>
          <w:rFonts w:cstheme="minorHAnsi"/>
          <w:snapToGrid w:val="0"/>
          <w:color w:val="17365D" w:themeColor="text2" w:themeShade="BF"/>
          <w:lang w:val="es-MX"/>
        </w:rPr>
        <w:t>n caso de siniestro, el Asegurado, si así lo estima necesario, procederá en forma inmediata a las reparaciones o reconstrucciones.  En caso de disputa en cuanto al costo de reparación y reconstrucción, el siniestro será liquidado de acuerdo a los términos y condiciones de la Póliza, siendo el objeto de esta Cláusula, no privar al Asegurado del uso de sus propiedades operativas que puedan ser necesarias para el mantenimiento de la actividad comercial, así como también salvaguardar los objetos, materia de seguro.</w:t>
      </w:r>
    </w:p>
    <w:p w14:paraId="282A88D8" w14:textId="77777777" w:rsidR="005932C0" w:rsidRPr="008825B3" w:rsidRDefault="005932C0" w:rsidP="005932C0">
      <w:pPr>
        <w:jc w:val="both"/>
        <w:rPr>
          <w:rFonts w:cstheme="minorHAnsi"/>
          <w:snapToGrid w:val="0"/>
          <w:color w:val="17365D" w:themeColor="text2" w:themeShade="BF"/>
          <w:lang w:val="es-MX"/>
        </w:rPr>
      </w:pPr>
      <w:r w:rsidRPr="008825B3">
        <w:rPr>
          <w:rFonts w:cstheme="minorHAnsi"/>
          <w:snapToGrid w:val="0"/>
          <w:color w:val="17365D" w:themeColor="text2" w:themeShade="BF"/>
          <w:lang w:val="es-MX"/>
        </w:rPr>
        <w:t>En caso de ocurrir un siniestro que agrave los bienes afectados, el Asegurado puede empezar la reparación o reconstrucción inmediatamente, obligándose a reportar a la Compañía de dichos trabajos en un plazo no mayor de cinco (5) días.</w:t>
      </w:r>
    </w:p>
    <w:p w14:paraId="02D08112" w14:textId="77777777" w:rsidR="005932C0" w:rsidRPr="008825B3" w:rsidRDefault="005932C0" w:rsidP="005932C0">
      <w:pPr>
        <w:pStyle w:val="Sinespaciado"/>
        <w:spacing w:line="276" w:lineRule="auto"/>
        <w:jc w:val="both"/>
        <w:rPr>
          <w:rFonts w:cstheme="minorHAnsi"/>
          <w:snapToGrid w:val="0"/>
          <w:color w:val="17365D" w:themeColor="text2" w:themeShade="BF"/>
          <w:lang w:val="es-MX"/>
        </w:rPr>
      </w:pPr>
      <w:r w:rsidRPr="008825B3">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13F4354E" w14:textId="77777777" w:rsidR="005932C0" w:rsidRPr="008825B3" w:rsidRDefault="005932C0" w:rsidP="005932C0">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1AADB9CC" w14:textId="53CA0835" w:rsidR="005932C0" w:rsidRPr="008825B3" w:rsidRDefault="001A5F66" w:rsidP="005932C0">
      <w:pPr>
        <w:spacing w:after="0"/>
        <w:jc w:val="both"/>
        <w:rPr>
          <w:rFonts w:cstheme="minorHAnsi"/>
          <w:b/>
          <w:color w:val="17365D" w:themeColor="text2" w:themeShade="BF"/>
          <w:lang w:val="es-EC"/>
        </w:rPr>
      </w:pPr>
      <w:r w:rsidRPr="008825B3">
        <w:rPr>
          <w:rFonts w:cstheme="minorHAnsi"/>
          <w:b/>
          <w:snapToGrid w:val="0"/>
          <w:color w:val="17365D" w:themeColor="text2" w:themeShade="BF"/>
          <w:lang w:val="es-MX"/>
        </w:rPr>
        <w:t>Lugar y f</w:t>
      </w:r>
      <w:r w:rsidR="005932C0" w:rsidRPr="008825B3">
        <w:rPr>
          <w:rFonts w:cstheme="minorHAnsi"/>
          <w:b/>
          <w:snapToGrid w:val="0"/>
          <w:color w:val="17365D" w:themeColor="text2" w:themeShade="BF"/>
          <w:lang w:val="es-MX"/>
        </w:rPr>
        <w:t>echa de emisión:</w:t>
      </w:r>
    </w:p>
    <w:p w14:paraId="15BD8407" w14:textId="77777777" w:rsidR="005932C0" w:rsidRPr="008825B3" w:rsidRDefault="005932C0" w:rsidP="005932C0">
      <w:pPr>
        <w:spacing w:after="0"/>
        <w:jc w:val="both"/>
        <w:rPr>
          <w:rFonts w:cstheme="minorHAnsi"/>
          <w:color w:val="17365D" w:themeColor="text2" w:themeShade="BF"/>
          <w:lang w:val="es-EC"/>
        </w:rPr>
      </w:pPr>
    </w:p>
    <w:p w14:paraId="227ECDDF" w14:textId="77777777" w:rsidR="005932C0" w:rsidRPr="008825B3" w:rsidRDefault="005932C0" w:rsidP="005932C0">
      <w:pPr>
        <w:spacing w:after="0"/>
        <w:jc w:val="both"/>
        <w:rPr>
          <w:rFonts w:cstheme="minorHAnsi"/>
          <w:color w:val="17365D" w:themeColor="text2" w:themeShade="BF"/>
          <w:lang w:val="es-EC"/>
        </w:rPr>
      </w:pPr>
    </w:p>
    <w:p w14:paraId="75ACA8DE" w14:textId="77777777" w:rsidR="005932C0" w:rsidRPr="008825B3" w:rsidRDefault="005932C0" w:rsidP="005932C0">
      <w:pPr>
        <w:spacing w:after="0"/>
        <w:jc w:val="both"/>
        <w:rPr>
          <w:rFonts w:cstheme="minorHAnsi"/>
          <w:color w:val="17365D" w:themeColor="text2" w:themeShade="BF"/>
          <w:lang w:val="es-EC"/>
        </w:rPr>
      </w:pPr>
    </w:p>
    <w:p w14:paraId="7BD74A13" w14:textId="77777777" w:rsidR="005932C0" w:rsidRPr="008825B3" w:rsidRDefault="005932C0" w:rsidP="005932C0">
      <w:pPr>
        <w:spacing w:after="0"/>
        <w:jc w:val="both"/>
        <w:rPr>
          <w:rFonts w:cstheme="minorHAnsi"/>
          <w:color w:val="17365D" w:themeColor="text2" w:themeShade="BF"/>
          <w:lang w:val="es-EC"/>
        </w:rPr>
      </w:pPr>
    </w:p>
    <w:p w14:paraId="0D41BDCE" w14:textId="77777777" w:rsidR="005932C0" w:rsidRPr="008825B3" w:rsidRDefault="005932C0" w:rsidP="005932C0">
      <w:pPr>
        <w:spacing w:after="0"/>
        <w:jc w:val="both"/>
        <w:rPr>
          <w:rFonts w:cstheme="minorHAnsi"/>
          <w:color w:val="17365D" w:themeColor="text2" w:themeShade="BF"/>
          <w:lang w:val="es-EC"/>
        </w:rPr>
      </w:pPr>
      <w:r w:rsidRPr="008825B3">
        <w:rPr>
          <w:rFonts w:cstheme="minorHAnsi"/>
          <w:noProof/>
          <w:color w:val="17365D" w:themeColor="text2" w:themeShade="BF"/>
          <w:lang w:val="es-EC" w:eastAsia="zh-TW"/>
        </w:rPr>
        <mc:AlternateContent>
          <mc:Choice Requires="wps">
            <w:drawing>
              <wp:anchor distT="0" distB="0" distL="114300" distR="114300" simplePos="0" relativeHeight="251660288" behindDoc="0" locked="0" layoutInCell="1" allowOverlap="1" wp14:anchorId="32FD5FC6" wp14:editId="3D4FFA9C">
                <wp:simplePos x="0" y="0"/>
                <wp:positionH relativeFrom="column">
                  <wp:posOffset>901541</wp:posOffset>
                </wp:positionH>
                <wp:positionV relativeFrom="paragraph">
                  <wp:posOffset>106045</wp:posOffset>
                </wp:positionV>
                <wp:extent cx="1665923" cy="0"/>
                <wp:effectExtent l="0" t="0" r="29845" b="19050"/>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828BB" id="_x0000_t32" coordsize="21600,21600" o:spt="32" o:oned="t" path="m,l21600,21600e" filled="f">
                <v:path arrowok="t" fillok="f" o:connecttype="none"/>
                <o:lock v:ext="edit" shapetype="t"/>
              </v:shapetype>
              <v:shape id="Conector recto de flecha 75"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8825B3">
        <w:rPr>
          <w:rFonts w:cstheme="minorHAnsi"/>
          <w:noProof/>
          <w:color w:val="17365D" w:themeColor="text2" w:themeShade="BF"/>
          <w:lang w:val="es-EC" w:eastAsia="zh-TW"/>
        </w:rPr>
        <mc:AlternateContent>
          <mc:Choice Requires="wps">
            <w:drawing>
              <wp:anchor distT="0" distB="0" distL="114300" distR="114300" simplePos="0" relativeHeight="251659264" behindDoc="0" locked="0" layoutInCell="1" allowOverlap="1" wp14:anchorId="404DF7AE" wp14:editId="0A23B338">
                <wp:simplePos x="0" y="0"/>
                <wp:positionH relativeFrom="column">
                  <wp:posOffset>3358515</wp:posOffset>
                </wp:positionH>
                <wp:positionV relativeFrom="paragraph">
                  <wp:posOffset>106045</wp:posOffset>
                </wp:positionV>
                <wp:extent cx="1581150" cy="0"/>
                <wp:effectExtent l="5715" t="10795" r="13335" b="8255"/>
                <wp:wrapNone/>
                <wp:docPr id="76"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EFE5C" id="Conector recto de flecha 76"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E1B47E7" w14:textId="77777777" w:rsidR="005932C0" w:rsidRPr="008825B3" w:rsidRDefault="005932C0" w:rsidP="005932C0">
      <w:pPr>
        <w:spacing w:after="0"/>
        <w:jc w:val="both"/>
        <w:rPr>
          <w:rFonts w:cstheme="minorHAnsi"/>
          <w:b/>
          <w:color w:val="17365D" w:themeColor="text2" w:themeShade="BF"/>
          <w:lang w:val="es-EC"/>
        </w:rPr>
      </w:pPr>
      <w:r w:rsidRPr="008825B3">
        <w:rPr>
          <w:rFonts w:cstheme="minorHAnsi"/>
          <w:color w:val="17365D" w:themeColor="text2" w:themeShade="BF"/>
          <w:lang w:val="es-EC"/>
        </w:rPr>
        <w:tab/>
      </w:r>
      <w:r w:rsidRPr="008825B3">
        <w:rPr>
          <w:rFonts w:cstheme="minorHAnsi"/>
          <w:color w:val="17365D" w:themeColor="text2" w:themeShade="BF"/>
          <w:lang w:val="es-EC"/>
        </w:rPr>
        <w:tab/>
      </w:r>
      <w:r w:rsidRPr="008825B3">
        <w:rPr>
          <w:rFonts w:cstheme="minorHAnsi"/>
          <w:color w:val="17365D" w:themeColor="text2" w:themeShade="BF"/>
          <w:lang w:val="es-EC"/>
        </w:rPr>
        <w:tab/>
      </w:r>
      <w:r w:rsidRPr="008825B3">
        <w:rPr>
          <w:rFonts w:cstheme="minorHAnsi"/>
          <w:b/>
          <w:color w:val="17365D" w:themeColor="text2" w:themeShade="BF"/>
          <w:lang w:val="es-EC"/>
        </w:rPr>
        <w:t>EL ASEGURADO</w:t>
      </w:r>
      <w:r w:rsidRPr="008825B3">
        <w:rPr>
          <w:rFonts w:cstheme="minorHAnsi"/>
          <w:b/>
          <w:color w:val="17365D" w:themeColor="text2" w:themeShade="BF"/>
          <w:lang w:val="es-EC"/>
        </w:rPr>
        <w:tab/>
      </w:r>
      <w:r w:rsidRPr="008825B3">
        <w:rPr>
          <w:rFonts w:cstheme="minorHAnsi"/>
          <w:b/>
          <w:color w:val="17365D" w:themeColor="text2" w:themeShade="BF"/>
          <w:lang w:val="es-EC"/>
        </w:rPr>
        <w:tab/>
      </w:r>
      <w:r w:rsidRPr="008825B3">
        <w:rPr>
          <w:rFonts w:cstheme="minorHAnsi"/>
          <w:b/>
          <w:color w:val="17365D" w:themeColor="text2" w:themeShade="BF"/>
          <w:lang w:val="es-EC"/>
        </w:rPr>
        <w:tab/>
        <w:t xml:space="preserve">    LA COMPAÑÍA</w:t>
      </w:r>
    </w:p>
    <w:p w14:paraId="67A22801" w14:textId="77777777" w:rsidR="005932C0" w:rsidRPr="008825B3" w:rsidRDefault="005932C0" w:rsidP="005932C0">
      <w:pPr>
        <w:spacing w:after="0"/>
        <w:jc w:val="both"/>
        <w:rPr>
          <w:rFonts w:cstheme="minorHAnsi"/>
          <w:b/>
          <w:color w:val="17365D" w:themeColor="text2" w:themeShade="BF"/>
          <w:lang w:val="es-EC"/>
        </w:rPr>
      </w:pPr>
    </w:p>
    <w:p w14:paraId="52E5AC51" w14:textId="77777777" w:rsidR="005932C0" w:rsidRPr="008825B3" w:rsidRDefault="005932C0" w:rsidP="005932C0">
      <w:pPr>
        <w:spacing w:after="0"/>
        <w:jc w:val="both"/>
        <w:rPr>
          <w:rFonts w:cstheme="minorHAnsi"/>
          <w:b/>
          <w:color w:val="17365D" w:themeColor="text2" w:themeShade="BF"/>
          <w:lang w:val="es-EC"/>
        </w:rPr>
      </w:pPr>
    </w:p>
    <w:p w14:paraId="5010863A" w14:textId="1122E482" w:rsidR="005932C0" w:rsidRPr="008825B3"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02A5076D" w14:textId="101A9CEB" w:rsidR="005932C0" w:rsidRPr="008825B3"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68029F50" w14:textId="77777777" w:rsidR="005932C0" w:rsidRPr="008825B3"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24FA4101" w14:textId="77777777" w:rsidR="005932C0" w:rsidRPr="008825B3"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r w:rsidRPr="008825B3">
        <w:rPr>
          <w:rFonts w:asciiTheme="minorHAnsi" w:hAnsiTheme="minorHAnsi" w:cstheme="minorHAnsi"/>
          <w:color w:val="17365D" w:themeColor="text2" w:themeShade="BF"/>
          <w:sz w:val="22"/>
          <w:szCs w:val="22"/>
        </w:rPr>
        <w:t>El Contratante y/o Asegurado podrá solicitar a la Superintendencia de Compañías, Valores y Seguros la verificación de este texto.</w:t>
      </w:r>
    </w:p>
    <w:p w14:paraId="2F9C865A" w14:textId="77777777" w:rsidR="005932C0" w:rsidRPr="008825B3"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7FC90DF2" w14:textId="1D3FB120" w:rsidR="0019212F" w:rsidRPr="00B80765" w:rsidRDefault="005932C0" w:rsidP="00B80765">
      <w:pPr>
        <w:pStyle w:val="Textopredeterminado"/>
        <w:spacing w:line="276" w:lineRule="auto"/>
        <w:jc w:val="both"/>
        <w:rPr>
          <w:rFonts w:asciiTheme="minorHAnsi" w:hAnsiTheme="minorHAnsi" w:cstheme="minorHAnsi"/>
          <w:color w:val="0F243E" w:themeColor="text2" w:themeShade="80"/>
          <w:szCs w:val="24"/>
        </w:rPr>
      </w:pPr>
      <w:r w:rsidRPr="008825B3">
        <w:rPr>
          <w:rFonts w:asciiTheme="minorHAnsi" w:hAnsiTheme="minorHAnsi" w:cstheme="minorHAnsi"/>
          <w:color w:val="17365D" w:themeColor="text2" w:themeShade="BF"/>
          <w:sz w:val="22"/>
          <w:szCs w:val="22"/>
        </w:rPr>
        <w:t xml:space="preserve">La Superintendencia de Compañías, Valores y Seguros, para efectos de control asignó a la presente Cláusula </w:t>
      </w:r>
      <w:r w:rsidR="00B80765">
        <w:rPr>
          <w:rFonts w:asciiTheme="minorHAnsi" w:hAnsiTheme="minorHAnsi" w:cstheme="minorHAnsi"/>
          <w:color w:val="17365D" w:themeColor="text2" w:themeShade="BF"/>
          <w:sz w:val="22"/>
          <w:szCs w:val="22"/>
        </w:rPr>
        <w:t xml:space="preserve">con oficio No. </w:t>
      </w:r>
      <w:r w:rsidR="00B80765" w:rsidRPr="00B80765">
        <w:rPr>
          <w:rFonts w:asciiTheme="minorHAnsi" w:hAnsiTheme="minorHAnsi" w:cstheme="minorHAnsi"/>
          <w:color w:val="0F243E" w:themeColor="text2" w:themeShade="80"/>
          <w:sz w:val="22"/>
          <w:szCs w:val="22"/>
        </w:rPr>
        <w:t>SCVS-13-14-CA-293-123004423-21062023</w:t>
      </w:r>
      <w:r w:rsidR="00B80765" w:rsidRPr="00B80765">
        <w:rPr>
          <w:rFonts w:asciiTheme="minorHAnsi" w:hAnsiTheme="minorHAnsi" w:cstheme="minorHAnsi"/>
          <w:color w:val="0F243E" w:themeColor="text2" w:themeShade="80"/>
          <w:sz w:val="22"/>
          <w:szCs w:val="22"/>
        </w:rPr>
        <w:t xml:space="preserve">, con fecha 21 de junio del 2023. </w:t>
      </w:r>
    </w:p>
    <w:sectPr w:rsidR="0019212F" w:rsidRPr="00B80765"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C0C8" w14:textId="77777777" w:rsidR="00A12653" w:rsidRDefault="00A12653" w:rsidP="005C690A">
      <w:pPr>
        <w:spacing w:after="0" w:line="240" w:lineRule="auto"/>
      </w:pPr>
      <w:r>
        <w:separator/>
      </w:r>
    </w:p>
  </w:endnote>
  <w:endnote w:type="continuationSeparator" w:id="0">
    <w:p w14:paraId="53C4D238" w14:textId="77777777" w:rsidR="00A12653" w:rsidRDefault="00A12653"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9CD4" w14:textId="77777777" w:rsidR="00A12653" w:rsidRDefault="00A12653" w:rsidP="005C690A">
      <w:pPr>
        <w:spacing w:after="0" w:line="240" w:lineRule="auto"/>
      </w:pPr>
      <w:r>
        <w:separator/>
      </w:r>
    </w:p>
  </w:footnote>
  <w:footnote w:type="continuationSeparator" w:id="0">
    <w:p w14:paraId="0B91A899" w14:textId="77777777" w:rsidR="00A12653" w:rsidRDefault="00A12653"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8"/>
    <w:multiLevelType w:val="hybridMultilevel"/>
    <w:tmpl w:val="B150CEEA"/>
    <w:lvl w:ilvl="0" w:tplc="6F9C5146">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FD0385F"/>
    <w:multiLevelType w:val="hybridMultilevel"/>
    <w:tmpl w:val="8F60FC92"/>
    <w:lvl w:ilvl="0" w:tplc="F5CE8326">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D01FA5"/>
    <w:multiLevelType w:val="multilevel"/>
    <w:tmpl w:val="CDDCE9D4"/>
    <w:lvl w:ilvl="0">
      <w:start w:val="1"/>
      <w:numFmt w:val="decimal"/>
      <w:suff w:val="space"/>
      <w:lvlText w:val="Capítulo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31856FBB"/>
    <w:multiLevelType w:val="singleLevel"/>
    <w:tmpl w:val="5D003626"/>
    <w:lvl w:ilvl="0">
      <w:start w:val="1"/>
      <w:numFmt w:val="decimal"/>
      <w:lvlText w:val="%1."/>
      <w:lvlJc w:val="left"/>
      <w:pPr>
        <w:tabs>
          <w:tab w:val="num" w:pos="705"/>
        </w:tabs>
        <w:ind w:left="705" w:hanging="705"/>
      </w:pPr>
      <w:rPr>
        <w:rFonts w:cs="Times New Roman" w:hint="default"/>
      </w:rPr>
    </w:lvl>
  </w:abstractNum>
  <w:abstractNum w:abstractNumId="4" w15:restartNumberingAfterBreak="0">
    <w:nsid w:val="36923616"/>
    <w:multiLevelType w:val="hybridMultilevel"/>
    <w:tmpl w:val="7540A60C"/>
    <w:lvl w:ilvl="0" w:tplc="86EECF02">
      <w:start w:val="1"/>
      <w:numFmt w:val="lowerLetter"/>
      <w:lvlText w:val="%1)"/>
      <w:lvlJc w:val="left"/>
      <w:pPr>
        <w:ind w:left="564" w:hanging="360"/>
      </w:pPr>
      <w:rPr>
        <w:rFonts w:asciiTheme="minorHAnsi" w:eastAsia="Calibri" w:hAnsiTheme="minorHAnsi" w:cstheme="minorHAnsi" w:hint="default"/>
      </w:rPr>
    </w:lvl>
    <w:lvl w:ilvl="1" w:tplc="0C0A0019" w:tentative="1">
      <w:start w:val="1"/>
      <w:numFmt w:val="lowerLetter"/>
      <w:lvlText w:val="%2."/>
      <w:lvlJc w:val="left"/>
      <w:pPr>
        <w:ind w:left="1284" w:hanging="360"/>
      </w:pPr>
    </w:lvl>
    <w:lvl w:ilvl="2" w:tplc="0C0A001B" w:tentative="1">
      <w:start w:val="1"/>
      <w:numFmt w:val="lowerRoman"/>
      <w:lvlText w:val="%3."/>
      <w:lvlJc w:val="right"/>
      <w:pPr>
        <w:ind w:left="2004" w:hanging="180"/>
      </w:pPr>
    </w:lvl>
    <w:lvl w:ilvl="3" w:tplc="0C0A000F" w:tentative="1">
      <w:start w:val="1"/>
      <w:numFmt w:val="decimal"/>
      <w:lvlText w:val="%4."/>
      <w:lvlJc w:val="left"/>
      <w:pPr>
        <w:ind w:left="2724" w:hanging="360"/>
      </w:pPr>
    </w:lvl>
    <w:lvl w:ilvl="4" w:tplc="0C0A0019" w:tentative="1">
      <w:start w:val="1"/>
      <w:numFmt w:val="lowerLetter"/>
      <w:lvlText w:val="%5."/>
      <w:lvlJc w:val="left"/>
      <w:pPr>
        <w:ind w:left="3444" w:hanging="360"/>
      </w:pPr>
    </w:lvl>
    <w:lvl w:ilvl="5" w:tplc="0C0A001B" w:tentative="1">
      <w:start w:val="1"/>
      <w:numFmt w:val="lowerRoman"/>
      <w:lvlText w:val="%6."/>
      <w:lvlJc w:val="right"/>
      <w:pPr>
        <w:ind w:left="4164" w:hanging="180"/>
      </w:pPr>
    </w:lvl>
    <w:lvl w:ilvl="6" w:tplc="0C0A000F" w:tentative="1">
      <w:start w:val="1"/>
      <w:numFmt w:val="decimal"/>
      <w:lvlText w:val="%7."/>
      <w:lvlJc w:val="left"/>
      <w:pPr>
        <w:ind w:left="4884" w:hanging="360"/>
      </w:pPr>
    </w:lvl>
    <w:lvl w:ilvl="7" w:tplc="0C0A0019" w:tentative="1">
      <w:start w:val="1"/>
      <w:numFmt w:val="lowerLetter"/>
      <w:lvlText w:val="%8."/>
      <w:lvlJc w:val="left"/>
      <w:pPr>
        <w:ind w:left="5604" w:hanging="360"/>
      </w:pPr>
    </w:lvl>
    <w:lvl w:ilvl="8" w:tplc="0C0A001B" w:tentative="1">
      <w:start w:val="1"/>
      <w:numFmt w:val="lowerRoman"/>
      <w:lvlText w:val="%9."/>
      <w:lvlJc w:val="right"/>
      <w:pPr>
        <w:ind w:left="6324" w:hanging="180"/>
      </w:pPr>
    </w:lvl>
  </w:abstractNum>
  <w:abstractNum w:abstractNumId="5" w15:restartNumberingAfterBreak="0">
    <w:nsid w:val="58D110A0"/>
    <w:multiLevelType w:val="hybridMultilevel"/>
    <w:tmpl w:val="06BC9E48"/>
    <w:lvl w:ilvl="0" w:tplc="722EDDA8">
      <w:start w:val="1"/>
      <w:numFmt w:val="lowerLetter"/>
      <w:lvlText w:val="%1)"/>
      <w:lvlJc w:val="left"/>
      <w:pPr>
        <w:tabs>
          <w:tab w:val="num" w:pos="915"/>
        </w:tabs>
        <w:ind w:left="915" w:hanging="55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C364164"/>
    <w:multiLevelType w:val="hybridMultilevel"/>
    <w:tmpl w:val="0CD0C4FC"/>
    <w:lvl w:ilvl="0" w:tplc="DC66F328">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6D3E3E9A"/>
    <w:multiLevelType w:val="hybridMultilevel"/>
    <w:tmpl w:val="0D084BAC"/>
    <w:lvl w:ilvl="0" w:tplc="25826FEC">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74983E18"/>
    <w:multiLevelType w:val="hybridMultilevel"/>
    <w:tmpl w:val="34D6773C"/>
    <w:lvl w:ilvl="0" w:tplc="E3A0325A">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7A427950"/>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7ABA0865"/>
    <w:multiLevelType w:val="hybridMultilevel"/>
    <w:tmpl w:val="4E7C3A74"/>
    <w:lvl w:ilvl="0" w:tplc="FFFFFFFF">
      <w:start w:val="1"/>
      <w:numFmt w:val="lowerLetter"/>
      <w:lvlText w:val="%1)"/>
      <w:lvlJc w:val="left"/>
      <w:pPr>
        <w:tabs>
          <w:tab w:val="num" w:pos="1097"/>
        </w:tabs>
        <w:ind w:left="1097" w:hanging="360"/>
      </w:pPr>
      <w:rPr>
        <w:rFonts w:cs="Times New Roman" w:hint="default"/>
      </w:rPr>
    </w:lvl>
    <w:lvl w:ilvl="1" w:tplc="FFFFFFFF" w:tentative="1">
      <w:start w:val="1"/>
      <w:numFmt w:val="lowerLetter"/>
      <w:lvlText w:val="%2."/>
      <w:lvlJc w:val="left"/>
      <w:pPr>
        <w:tabs>
          <w:tab w:val="num" w:pos="1817"/>
        </w:tabs>
        <w:ind w:left="1817" w:hanging="360"/>
      </w:pPr>
      <w:rPr>
        <w:rFonts w:cs="Times New Roman"/>
      </w:rPr>
    </w:lvl>
    <w:lvl w:ilvl="2" w:tplc="FFFFFFFF" w:tentative="1">
      <w:start w:val="1"/>
      <w:numFmt w:val="lowerRoman"/>
      <w:lvlText w:val="%3."/>
      <w:lvlJc w:val="right"/>
      <w:pPr>
        <w:tabs>
          <w:tab w:val="num" w:pos="2537"/>
        </w:tabs>
        <w:ind w:left="2537" w:hanging="180"/>
      </w:pPr>
      <w:rPr>
        <w:rFonts w:cs="Times New Roman"/>
      </w:rPr>
    </w:lvl>
    <w:lvl w:ilvl="3" w:tplc="FFFFFFFF" w:tentative="1">
      <w:start w:val="1"/>
      <w:numFmt w:val="decimal"/>
      <w:lvlText w:val="%4."/>
      <w:lvlJc w:val="left"/>
      <w:pPr>
        <w:tabs>
          <w:tab w:val="num" w:pos="3257"/>
        </w:tabs>
        <w:ind w:left="3257" w:hanging="360"/>
      </w:pPr>
      <w:rPr>
        <w:rFonts w:cs="Times New Roman"/>
      </w:rPr>
    </w:lvl>
    <w:lvl w:ilvl="4" w:tplc="FFFFFFFF" w:tentative="1">
      <w:start w:val="1"/>
      <w:numFmt w:val="lowerLetter"/>
      <w:lvlText w:val="%5."/>
      <w:lvlJc w:val="left"/>
      <w:pPr>
        <w:tabs>
          <w:tab w:val="num" w:pos="3977"/>
        </w:tabs>
        <w:ind w:left="3977" w:hanging="360"/>
      </w:pPr>
      <w:rPr>
        <w:rFonts w:cs="Times New Roman"/>
      </w:rPr>
    </w:lvl>
    <w:lvl w:ilvl="5" w:tplc="FFFFFFFF" w:tentative="1">
      <w:start w:val="1"/>
      <w:numFmt w:val="lowerRoman"/>
      <w:lvlText w:val="%6."/>
      <w:lvlJc w:val="right"/>
      <w:pPr>
        <w:tabs>
          <w:tab w:val="num" w:pos="4697"/>
        </w:tabs>
        <w:ind w:left="4697" w:hanging="180"/>
      </w:pPr>
      <w:rPr>
        <w:rFonts w:cs="Times New Roman"/>
      </w:rPr>
    </w:lvl>
    <w:lvl w:ilvl="6" w:tplc="FFFFFFFF" w:tentative="1">
      <w:start w:val="1"/>
      <w:numFmt w:val="decimal"/>
      <w:lvlText w:val="%7."/>
      <w:lvlJc w:val="left"/>
      <w:pPr>
        <w:tabs>
          <w:tab w:val="num" w:pos="5417"/>
        </w:tabs>
        <w:ind w:left="5417" w:hanging="360"/>
      </w:pPr>
      <w:rPr>
        <w:rFonts w:cs="Times New Roman"/>
      </w:rPr>
    </w:lvl>
    <w:lvl w:ilvl="7" w:tplc="FFFFFFFF" w:tentative="1">
      <w:start w:val="1"/>
      <w:numFmt w:val="lowerLetter"/>
      <w:lvlText w:val="%8."/>
      <w:lvlJc w:val="left"/>
      <w:pPr>
        <w:tabs>
          <w:tab w:val="num" w:pos="6137"/>
        </w:tabs>
        <w:ind w:left="6137" w:hanging="360"/>
      </w:pPr>
      <w:rPr>
        <w:rFonts w:cs="Times New Roman"/>
      </w:rPr>
    </w:lvl>
    <w:lvl w:ilvl="8" w:tplc="FFFFFFFF" w:tentative="1">
      <w:start w:val="1"/>
      <w:numFmt w:val="lowerRoman"/>
      <w:lvlText w:val="%9."/>
      <w:lvlJc w:val="right"/>
      <w:pPr>
        <w:tabs>
          <w:tab w:val="num" w:pos="6857"/>
        </w:tabs>
        <w:ind w:left="6857" w:hanging="180"/>
      </w:pPr>
      <w:rPr>
        <w:rFonts w:cs="Times New Roman"/>
      </w:rPr>
    </w:lvl>
  </w:abstractNum>
  <w:num w:numId="1" w16cid:durableId="438137543">
    <w:abstractNumId w:val="2"/>
  </w:num>
  <w:num w:numId="2" w16cid:durableId="487676897">
    <w:abstractNumId w:val="5"/>
  </w:num>
  <w:num w:numId="3" w16cid:durableId="1823621116">
    <w:abstractNumId w:val="1"/>
  </w:num>
  <w:num w:numId="4" w16cid:durableId="1803814865">
    <w:abstractNumId w:val="9"/>
    <w:lvlOverride w:ilvl="0">
      <w:startOverride w:val="1"/>
    </w:lvlOverride>
  </w:num>
  <w:num w:numId="5" w16cid:durableId="529689743">
    <w:abstractNumId w:val="8"/>
  </w:num>
  <w:num w:numId="6" w16cid:durableId="28531157">
    <w:abstractNumId w:val="10"/>
  </w:num>
  <w:num w:numId="7" w16cid:durableId="518933130">
    <w:abstractNumId w:val="7"/>
  </w:num>
  <w:num w:numId="8" w16cid:durableId="1299533922">
    <w:abstractNumId w:val="0"/>
  </w:num>
  <w:num w:numId="9" w16cid:durableId="2103063084">
    <w:abstractNumId w:val="6"/>
  </w:num>
  <w:num w:numId="10" w16cid:durableId="32853535">
    <w:abstractNumId w:val="4"/>
  </w:num>
  <w:num w:numId="11" w16cid:durableId="140483968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400AE"/>
    <w:rsid w:val="00040A45"/>
    <w:rsid w:val="00053F40"/>
    <w:rsid w:val="0006102A"/>
    <w:rsid w:val="000635B7"/>
    <w:rsid w:val="000663C6"/>
    <w:rsid w:val="000676F7"/>
    <w:rsid w:val="0008530E"/>
    <w:rsid w:val="000862AE"/>
    <w:rsid w:val="000A27A5"/>
    <w:rsid w:val="000B3AD9"/>
    <w:rsid w:val="000B4BB3"/>
    <w:rsid w:val="000C38FA"/>
    <w:rsid w:val="000F7383"/>
    <w:rsid w:val="001032D4"/>
    <w:rsid w:val="00111E74"/>
    <w:rsid w:val="001160BB"/>
    <w:rsid w:val="001222D9"/>
    <w:rsid w:val="001258AC"/>
    <w:rsid w:val="00130E99"/>
    <w:rsid w:val="001448D2"/>
    <w:rsid w:val="0014502E"/>
    <w:rsid w:val="0014618F"/>
    <w:rsid w:val="00177D06"/>
    <w:rsid w:val="0019212F"/>
    <w:rsid w:val="00195C25"/>
    <w:rsid w:val="00195C68"/>
    <w:rsid w:val="001A34AC"/>
    <w:rsid w:val="001A5F66"/>
    <w:rsid w:val="001A61D0"/>
    <w:rsid w:val="001B6A83"/>
    <w:rsid w:val="001C78F4"/>
    <w:rsid w:val="001E3327"/>
    <w:rsid w:val="00202938"/>
    <w:rsid w:val="00212451"/>
    <w:rsid w:val="00215ECD"/>
    <w:rsid w:val="00217445"/>
    <w:rsid w:val="002178C7"/>
    <w:rsid w:val="00250E0C"/>
    <w:rsid w:val="00257E65"/>
    <w:rsid w:val="00267EE1"/>
    <w:rsid w:val="00286D09"/>
    <w:rsid w:val="002B19E4"/>
    <w:rsid w:val="002B2436"/>
    <w:rsid w:val="002C65CB"/>
    <w:rsid w:val="002D60B5"/>
    <w:rsid w:val="00322E78"/>
    <w:rsid w:val="00324DA7"/>
    <w:rsid w:val="00340D74"/>
    <w:rsid w:val="00342361"/>
    <w:rsid w:val="00344DC4"/>
    <w:rsid w:val="00380AAE"/>
    <w:rsid w:val="00387D71"/>
    <w:rsid w:val="00397EB6"/>
    <w:rsid w:val="003A1A06"/>
    <w:rsid w:val="003A686E"/>
    <w:rsid w:val="003B2324"/>
    <w:rsid w:val="003B7AE7"/>
    <w:rsid w:val="003C2045"/>
    <w:rsid w:val="003D143B"/>
    <w:rsid w:val="003D69A6"/>
    <w:rsid w:val="003E7651"/>
    <w:rsid w:val="00412A2C"/>
    <w:rsid w:val="00451E64"/>
    <w:rsid w:val="00453F39"/>
    <w:rsid w:val="0047322E"/>
    <w:rsid w:val="0048290F"/>
    <w:rsid w:val="0048643E"/>
    <w:rsid w:val="00494B8C"/>
    <w:rsid w:val="004A22A2"/>
    <w:rsid w:val="004B7FFB"/>
    <w:rsid w:val="004C409B"/>
    <w:rsid w:val="004E19D8"/>
    <w:rsid w:val="004F2143"/>
    <w:rsid w:val="004F292D"/>
    <w:rsid w:val="004F596B"/>
    <w:rsid w:val="00513D76"/>
    <w:rsid w:val="00533C76"/>
    <w:rsid w:val="00536C37"/>
    <w:rsid w:val="00544D14"/>
    <w:rsid w:val="005660EF"/>
    <w:rsid w:val="00581018"/>
    <w:rsid w:val="005932C0"/>
    <w:rsid w:val="00593DB8"/>
    <w:rsid w:val="005A08A9"/>
    <w:rsid w:val="005A1EA4"/>
    <w:rsid w:val="005B6F57"/>
    <w:rsid w:val="005C690A"/>
    <w:rsid w:val="005D491D"/>
    <w:rsid w:val="005D5064"/>
    <w:rsid w:val="005E1665"/>
    <w:rsid w:val="005E4EAA"/>
    <w:rsid w:val="005F2DAE"/>
    <w:rsid w:val="005F6EFC"/>
    <w:rsid w:val="00605298"/>
    <w:rsid w:val="0061437D"/>
    <w:rsid w:val="00622822"/>
    <w:rsid w:val="00627462"/>
    <w:rsid w:val="00631FD1"/>
    <w:rsid w:val="006342E8"/>
    <w:rsid w:val="00644FFD"/>
    <w:rsid w:val="0064634C"/>
    <w:rsid w:val="006504B5"/>
    <w:rsid w:val="006505A3"/>
    <w:rsid w:val="006618E0"/>
    <w:rsid w:val="006651F4"/>
    <w:rsid w:val="00672649"/>
    <w:rsid w:val="00676A48"/>
    <w:rsid w:val="0068412E"/>
    <w:rsid w:val="00687E20"/>
    <w:rsid w:val="00696255"/>
    <w:rsid w:val="006A0372"/>
    <w:rsid w:val="006A3CC3"/>
    <w:rsid w:val="006C2A8C"/>
    <w:rsid w:val="006C511F"/>
    <w:rsid w:val="006C6409"/>
    <w:rsid w:val="006E39A4"/>
    <w:rsid w:val="006E56D6"/>
    <w:rsid w:val="006F0EB1"/>
    <w:rsid w:val="00714BAB"/>
    <w:rsid w:val="00735D9A"/>
    <w:rsid w:val="00746FF9"/>
    <w:rsid w:val="00760BE4"/>
    <w:rsid w:val="007674BE"/>
    <w:rsid w:val="0077435B"/>
    <w:rsid w:val="00781453"/>
    <w:rsid w:val="007A273A"/>
    <w:rsid w:val="007B206B"/>
    <w:rsid w:val="007B295F"/>
    <w:rsid w:val="007D4A20"/>
    <w:rsid w:val="007E07C7"/>
    <w:rsid w:val="007F0E2D"/>
    <w:rsid w:val="007F42FA"/>
    <w:rsid w:val="007F522D"/>
    <w:rsid w:val="007F77CE"/>
    <w:rsid w:val="008107D7"/>
    <w:rsid w:val="00810EA4"/>
    <w:rsid w:val="008120D2"/>
    <w:rsid w:val="00824954"/>
    <w:rsid w:val="00834A67"/>
    <w:rsid w:val="008436D1"/>
    <w:rsid w:val="008539D0"/>
    <w:rsid w:val="00856173"/>
    <w:rsid w:val="00867092"/>
    <w:rsid w:val="0087441B"/>
    <w:rsid w:val="008825B3"/>
    <w:rsid w:val="008829C4"/>
    <w:rsid w:val="00884F82"/>
    <w:rsid w:val="00892674"/>
    <w:rsid w:val="008C3CF6"/>
    <w:rsid w:val="008C64DF"/>
    <w:rsid w:val="008C6949"/>
    <w:rsid w:val="008D22C0"/>
    <w:rsid w:val="008D75F8"/>
    <w:rsid w:val="008E023E"/>
    <w:rsid w:val="008F4C29"/>
    <w:rsid w:val="0090711D"/>
    <w:rsid w:val="00914842"/>
    <w:rsid w:val="0093308D"/>
    <w:rsid w:val="0093410B"/>
    <w:rsid w:val="00951291"/>
    <w:rsid w:val="0095793D"/>
    <w:rsid w:val="0096623C"/>
    <w:rsid w:val="00977063"/>
    <w:rsid w:val="009778AC"/>
    <w:rsid w:val="009B4408"/>
    <w:rsid w:val="009B6AD3"/>
    <w:rsid w:val="009B71F6"/>
    <w:rsid w:val="009D2F9D"/>
    <w:rsid w:val="009D350F"/>
    <w:rsid w:val="009E3654"/>
    <w:rsid w:val="00A014A7"/>
    <w:rsid w:val="00A06861"/>
    <w:rsid w:val="00A06A81"/>
    <w:rsid w:val="00A10CA0"/>
    <w:rsid w:val="00A12653"/>
    <w:rsid w:val="00A16C64"/>
    <w:rsid w:val="00A23000"/>
    <w:rsid w:val="00A35F70"/>
    <w:rsid w:val="00A40674"/>
    <w:rsid w:val="00A417B3"/>
    <w:rsid w:val="00A45D11"/>
    <w:rsid w:val="00A76300"/>
    <w:rsid w:val="00A86DAB"/>
    <w:rsid w:val="00A93E01"/>
    <w:rsid w:val="00AB36AC"/>
    <w:rsid w:val="00AB722A"/>
    <w:rsid w:val="00AC122D"/>
    <w:rsid w:val="00AC3206"/>
    <w:rsid w:val="00AC3374"/>
    <w:rsid w:val="00AE0E6E"/>
    <w:rsid w:val="00AE18AD"/>
    <w:rsid w:val="00AF52AA"/>
    <w:rsid w:val="00B23D66"/>
    <w:rsid w:val="00B25B78"/>
    <w:rsid w:val="00B307E9"/>
    <w:rsid w:val="00B35F10"/>
    <w:rsid w:val="00B46484"/>
    <w:rsid w:val="00B70808"/>
    <w:rsid w:val="00B7662A"/>
    <w:rsid w:val="00B80765"/>
    <w:rsid w:val="00B93DB6"/>
    <w:rsid w:val="00BA5B52"/>
    <w:rsid w:val="00BB2771"/>
    <w:rsid w:val="00BC616B"/>
    <w:rsid w:val="00BE4C76"/>
    <w:rsid w:val="00BE4DB2"/>
    <w:rsid w:val="00BE5FF3"/>
    <w:rsid w:val="00C10CD3"/>
    <w:rsid w:val="00C27004"/>
    <w:rsid w:val="00C31108"/>
    <w:rsid w:val="00C370F0"/>
    <w:rsid w:val="00C42E71"/>
    <w:rsid w:val="00C653F9"/>
    <w:rsid w:val="00C81812"/>
    <w:rsid w:val="00C821BE"/>
    <w:rsid w:val="00C87727"/>
    <w:rsid w:val="00C9554F"/>
    <w:rsid w:val="00CC431A"/>
    <w:rsid w:val="00CD62FF"/>
    <w:rsid w:val="00CE3A68"/>
    <w:rsid w:val="00CF3303"/>
    <w:rsid w:val="00CF479E"/>
    <w:rsid w:val="00CF7278"/>
    <w:rsid w:val="00D0118C"/>
    <w:rsid w:val="00D17494"/>
    <w:rsid w:val="00D24EA2"/>
    <w:rsid w:val="00D269C4"/>
    <w:rsid w:val="00D32B54"/>
    <w:rsid w:val="00D34F92"/>
    <w:rsid w:val="00D54428"/>
    <w:rsid w:val="00D56750"/>
    <w:rsid w:val="00D60EBD"/>
    <w:rsid w:val="00D740EB"/>
    <w:rsid w:val="00D865AB"/>
    <w:rsid w:val="00DB287A"/>
    <w:rsid w:val="00DB409B"/>
    <w:rsid w:val="00DC6409"/>
    <w:rsid w:val="00DC76BB"/>
    <w:rsid w:val="00DC7BFA"/>
    <w:rsid w:val="00DD3F32"/>
    <w:rsid w:val="00DE3E32"/>
    <w:rsid w:val="00DE6641"/>
    <w:rsid w:val="00DF17BA"/>
    <w:rsid w:val="00DF41C1"/>
    <w:rsid w:val="00E017E2"/>
    <w:rsid w:val="00E2498B"/>
    <w:rsid w:val="00E26F4A"/>
    <w:rsid w:val="00E317F9"/>
    <w:rsid w:val="00E33A43"/>
    <w:rsid w:val="00E34E2E"/>
    <w:rsid w:val="00E54BA7"/>
    <w:rsid w:val="00E64844"/>
    <w:rsid w:val="00E64A90"/>
    <w:rsid w:val="00E75178"/>
    <w:rsid w:val="00E76863"/>
    <w:rsid w:val="00E92677"/>
    <w:rsid w:val="00E96D2B"/>
    <w:rsid w:val="00EB5B51"/>
    <w:rsid w:val="00ED5649"/>
    <w:rsid w:val="00EE10B6"/>
    <w:rsid w:val="00EE1748"/>
    <w:rsid w:val="00EE3D65"/>
    <w:rsid w:val="00EE7886"/>
    <w:rsid w:val="00EF3F78"/>
    <w:rsid w:val="00F10FA8"/>
    <w:rsid w:val="00F265AC"/>
    <w:rsid w:val="00F51935"/>
    <w:rsid w:val="00F57B60"/>
    <w:rsid w:val="00F60A71"/>
    <w:rsid w:val="00F630DF"/>
    <w:rsid w:val="00F6623A"/>
    <w:rsid w:val="00F67D03"/>
    <w:rsid w:val="00F90D2F"/>
    <w:rsid w:val="00F94E62"/>
    <w:rsid w:val="00F957E1"/>
    <w:rsid w:val="00FA00A2"/>
    <w:rsid w:val="00FA241F"/>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C616B"/>
    <w:pPr>
      <w:keepNext/>
      <w:tabs>
        <w:tab w:val="left" w:pos="204"/>
      </w:tabs>
      <w:spacing w:after="0" w:line="240" w:lineRule="auto"/>
      <w:jc w:val="center"/>
      <w:outlineLvl w:val="0"/>
    </w:pPr>
    <w:rPr>
      <w:rFonts w:ascii="Arial" w:eastAsia="Times New Roman" w:hAnsi="Arial" w:cs="Times New Roman"/>
      <w:b/>
      <w:sz w:val="28"/>
      <w:szCs w:val="20"/>
      <w:lang w:eastAsia="es-ES"/>
    </w:rPr>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3">
    <w:name w:val="heading 3"/>
    <w:basedOn w:val="Normal"/>
    <w:next w:val="Normal"/>
    <w:link w:val="Ttulo3Car"/>
    <w:qFormat/>
    <w:rsid w:val="00BC616B"/>
    <w:pPr>
      <w:keepNext/>
      <w:tabs>
        <w:tab w:val="left" w:pos="8498"/>
      </w:tabs>
      <w:spacing w:after="0" w:line="240" w:lineRule="auto"/>
      <w:outlineLvl w:val="2"/>
    </w:pPr>
    <w:rPr>
      <w:rFonts w:ascii="Arial" w:eastAsia="Times New Roman" w:hAnsi="Arial" w:cs="Arial"/>
      <w:caps/>
      <w:sz w:val="28"/>
      <w:szCs w:val="20"/>
      <w:lang w:eastAsia="es-ES"/>
    </w:rPr>
  </w:style>
  <w:style w:type="paragraph" w:styleId="Ttulo4">
    <w:name w:val="heading 4"/>
    <w:basedOn w:val="Normal"/>
    <w:next w:val="Normal"/>
    <w:link w:val="Ttulo4Car"/>
    <w:qFormat/>
    <w:rsid w:val="00BC616B"/>
    <w:pPr>
      <w:keepNext/>
      <w:tabs>
        <w:tab w:val="left" w:pos="204"/>
      </w:tabs>
      <w:spacing w:after="0" w:line="240" w:lineRule="auto"/>
      <w:jc w:val="both"/>
      <w:outlineLvl w:val="3"/>
    </w:pPr>
    <w:rPr>
      <w:rFonts w:ascii="Arial" w:eastAsia="Times New Roman" w:hAnsi="Arial" w:cs="Times New Roman"/>
      <w:b/>
      <w:sz w:val="20"/>
      <w:szCs w:val="20"/>
      <w:lang w:eastAsia="es-ES"/>
    </w:rPr>
  </w:style>
  <w:style w:type="paragraph" w:styleId="Ttulo5">
    <w:name w:val="heading 5"/>
    <w:basedOn w:val="Normal"/>
    <w:next w:val="Normal"/>
    <w:link w:val="Ttulo5Car"/>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BC616B"/>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C616B"/>
    <w:pPr>
      <w:keepNext/>
      <w:spacing w:after="0" w:line="240" w:lineRule="auto"/>
      <w:outlineLvl w:val="7"/>
    </w:pPr>
    <w:rPr>
      <w:rFonts w:ascii="Arial" w:eastAsia="Times New Roman" w:hAnsi="Arial" w:cs="Arial"/>
      <w:b/>
      <w:sz w:val="20"/>
      <w:szCs w:val="20"/>
      <w:lang w:eastAsia="es-ES"/>
    </w:rPr>
  </w:style>
  <w:style w:type="paragraph" w:styleId="Ttulo9">
    <w:name w:val="heading 9"/>
    <w:basedOn w:val="Normal"/>
    <w:next w:val="Normal"/>
    <w:link w:val="Ttulo9Car"/>
    <w:qFormat/>
    <w:rsid w:val="00BC616B"/>
    <w:pPr>
      <w:spacing w:before="240" w:after="60" w:line="240" w:lineRule="auto"/>
      <w:outlineLvl w:val="8"/>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uiPriority w:val="99"/>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unhideWhenUsed/>
    <w:rsid w:val="00EF3F78"/>
    <w:pPr>
      <w:spacing w:after="120"/>
    </w:pPr>
  </w:style>
  <w:style w:type="character" w:customStyle="1" w:styleId="TextoindependienteCar">
    <w:name w:val="Texto independiente Car"/>
    <w:basedOn w:val="Fuentedeprrafopredeter"/>
    <w:link w:val="Textoindependiente"/>
    <w:uiPriority w:val="99"/>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 w:type="character" w:customStyle="1" w:styleId="Ttulo1Car">
    <w:name w:val="Título 1 Car"/>
    <w:basedOn w:val="Fuentedeprrafopredeter"/>
    <w:link w:val="Ttulo1"/>
    <w:rsid w:val="00BC616B"/>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BC616B"/>
    <w:rPr>
      <w:rFonts w:ascii="Arial" w:eastAsia="Times New Roman" w:hAnsi="Arial" w:cs="Arial"/>
      <w:caps/>
      <w:sz w:val="28"/>
      <w:szCs w:val="20"/>
      <w:lang w:eastAsia="es-ES"/>
    </w:rPr>
  </w:style>
  <w:style w:type="character" w:customStyle="1" w:styleId="Ttulo4Car">
    <w:name w:val="Título 4 Car"/>
    <w:basedOn w:val="Fuentedeprrafopredeter"/>
    <w:link w:val="Ttulo4"/>
    <w:rsid w:val="00BC616B"/>
    <w:rPr>
      <w:rFonts w:ascii="Arial" w:eastAsia="Times New Roman" w:hAnsi="Arial" w:cs="Times New Roman"/>
      <w:b/>
      <w:sz w:val="20"/>
      <w:szCs w:val="20"/>
      <w:lang w:eastAsia="es-ES"/>
    </w:rPr>
  </w:style>
  <w:style w:type="character" w:customStyle="1" w:styleId="Ttulo6Car">
    <w:name w:val="Título 6 Car"/>
    <w:basedOn w:val="Fuentedeprrafopredeter"/>
    <w:link w:val="Ttulo6"/>
    <w:rsid w:val="00BC616B"/>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BC616B"/>
    <w:rPr>
      <w:rFonts w:ascii="Arial" w:eastAsia="Times New Roman" w:hAnsi="Arial" w:cs="Arial"/>
      <w:b/>
      <w:sz w:val="20"/>
      <w:szCs w:val="20"/>
      <w:lang w:eastAsia="es-ES"/>
    </w:rPr>
  </w:style>
  <w:style w:type="character" w:customStyle="1" w:styleId="Ttulo9Car">
    <w:name w:val="Título 9 Car"/>
    <w:basedOn w:val="Fuentedeprrafopredeter"/>
    <w:link w:val="Ttulo9"/>
    <w:rsid w:val="00BC616B"/>
    <w:rPr>
      <w:rFonts w:ascii="Arial" w:eastAsia="Times New Roman" w:hAnsi="Arial" w:cs="Arial"/>
      <w:sz w:val="20"/>
      <w:szCs w:val="20"/>
      <w:lang w:eastAsia="es-ES"/>
    </w:rPr>
  </w:style>
  <w:style w:type="paragraph" w:styleId="Textocomentario">
    <w:name w:val="annotation text"/>
    <w:basedOn w:val="Normal"/>
    <w:link w:val="TextocomentarioCar"/>
    <w:semiHidden/>
    <w:rsid w:val="00E33A4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E33A43"/>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E33A43"/>
    <w:rPr>
      <w:sz w:val="16"/>
      <w:szCs w:val="16"/>
    </w:rPr>
  </w:style>
  <w:style w:type="paragraph" w:styleId="Ttulo">
    <w:name w:val="Title"/>
    <w:basedOn w:val="Normal"/>
    <w:link w:val="TtuloCar"/>
    <w:qFormat/>
    <w:rsid w:val="007F0E2D"/>
    <w:pPr>
      <w:spacing w:after="0" w:line="24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7F0E2D"/>
    <w:rPr>
      <w:rFonts w:ascii="Times New Roman" w:eastAsia="Times New Roman" w:hAnsi="Times New Roman" w:cs="Times New Roman"/>
      <w:b/>
      <w:bCs/>
      <w:sz w:val="24"/>
      <w:szCs w:val="24"/>
      <w:lang w:eastAsia="es-ES"/>
    </w:rPr>
  </w:style>
  <w:style w:type="paragraph" w:customStyle="1" w:styleId="Textoindependiente31">
    <w:name w:val="Texto independiente 31"/>
    <w:basedOn w:val="Normal"/>
    <w:rsid w:val="006A3CC3"/>
    <w:pPr>
      <w:tabs>
        <w:tab w:val="left" w:pos="204"/>
      </w:tabs>
      <w:spacing w:after="0" w:line="240" w:lineRule="auto"/>
    </w:pPr>
    <w:rPr>
      <w:rFonts w:ascii="Times New Roman" w:eastAsia="Times New Roman" w:hAnsi="Times New Roman" w:cs="Times New Roman"/>
      <w:sz w:val="24"/>
      <w:szCs w:val="20"/>
      <w:lang w:val="es-MX" w:eastAsia="es-ES"/>
    </w:rPr>
  </w:style>
  <w:style w:type="paragraph" w:customStyle="1" w:styleId="Textoindependiente33">
    <w:name w:val="Texto independiente 33"/>
    <w:basedOn w:val="Normal"/>
    <w:uiPriority w:val="99"/>
    <w:rsid w:val="00AC122D"/>
    <w:pPr>
      <w:tabs>
        <w:tab w:val="left" w:pos="204"/>
      </w:tabs>
      <w:spacing w:after="0" w:line="240" w:lineRule="auto"/>
    </w:pPr>
    <w:rPr>
      <w:rFonts w:ascii="Times New Roman" w:eastAsia="Times New Roman" w:hAnsi="Times New Roman" w:cs="Times New Roman"/>
      <w:sz w:val="24"/>
      <w:szCs w:val="20"/>
      <w:lang w:val="es-MX" w:eastAsia="es-ES"/>
    </w:rPr>
  </w:style>
  <w:style w:type="table" w:styleId="Tablaconcuadrcula">
    <w:name w:val="Table Grid"/>
    <w:basedOn w:val="Tablanormal"/>
    <w:rsid w:val="00E017E2"/>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6B9E-3998-4446-9463-7C97F166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Villarreal</dc:creator>
  <cp:lastModifiedBy>Camila Chavez V.</cp:lastModifiedBy>
  <cp:revision>2</cp:revision>
  <dcterms:created xsi:type="dcterms:W3CDTF">2023-06-22T16:44:00Z</dcterms:created>
  <dcterms:modified xsi:type="dcterms:W3CDTF">2023-06-22T16:44:00Z</dcterms:modified>
</cp:coreProperties>
</file>