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04B" w14:textId="77777777" w:rsidR="00CF3303" w:rsidRPr="00911BA8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911BA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 xml:space="preserve">SEGURO </w:t>
      </w:r>
      <w:r w:rsidR="001F18A6" w:rsidRPr="00911BA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911BA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911BA8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911BA8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459D31EB" w14:textId="77777777" w:rsidR="0055085E" w:rsidRPr="00911BA8" w:rsidRDefault="007B295F" w:rsidP="005508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 xml:space="preserve">CLÁUSULA DE COBERTURA </w:t>
      </w:r>
      <w:r w:rsidR="001F18A6" w:rsidRPr="00911BA8">
        <w:rPr>
          <w:rFonts w:cstheme="minorHAnsi"/>
          <w:b/>
          <w:color w:val="17365D" w:themeColor="text2" w:themeShade="BF"/>
        </w:rPr>
        <w:t xml:space="preserve">DE </w:t>
      </w:r>
      <w:r w:rsidR="0055085E" w:rsidRPr="00911BA8">
        <w:rPr>
          <w:rFonts w:cstheme="minorHAnsi"/>
          <w:b/>
          <w:color w:val="17365D" w:themeColor="text2" w:themeShade="BF"/>
        </w:rPr>
        <w:t>PÉRDIDA O DAÑOS CAUSADOS</w:t>
      </w:r>
    </w:p>
    <w:p w14:paraId="3A90E5DA" w14:textId="77777777" w:rsidR="0055085E" w:rsidRPr="00911BA8" w:rsidRDefault="0055085E" w:rsidP="005508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>POR HUELGA, MOTÍN Y CONMOCION CIVIL</w:t>
      </w:r>
    </w:p>
    <w:p w14:paraId="63CEC219" w14:textId="0DFBD432" w:rsidR="0055085E" w:rsidRPr="00911BA8" w:rsidRDefault="0055085E" w:rsidP="005508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>(001)</w:t>
      </w:r>
    </w:p>
    <w:p w14:paraId="64D2315A" w14:textId="0DF91420" w:rsidR="007B295F" w:rsidRPr="00911BA8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911BA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911BA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911BA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911BA8">
        <w:rPr>
          <w:rFonts w:cstheme="minorHAnsi"/>
          <w:b/>
          <w:color w:val="17365D" w:themeColor="text2" w:themeShade="BF"/>
        </w:rPr>
        <w:t>VIGENCIA DE ESTA CLÁUSULA:</w:t>
      </w:r>
    </w:p>
    <w:p w14:paraId="4EE33BFB" w14:textId="1CB09E01" w:rsidR="00031C81" w:rsidRPr="00911BA8" w:rsidRDefault="00031C8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E98207E" w14:textId="11CCF745" w:rsidR="007B295F" w:rsidRPr="00911BA8" w:rsidRDefault="007B295F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highlight w:val="yellow"/>
          <w:lang w:val="es-MX"/>
        </w:rPr>
        <w:t>En consideración al pago de la prima adicional correspondiente,</w:t>
      </w: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queda con</w:t>
      </w:r>
      <w:r w:rsidR="0006102A"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venido y declarado que la Póliza arriba citada</w:t>
      </w: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, </w:t>
      </w:r>
      <w:r w:rsidR="0006102A"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a la cual se adhiere esta Cláusula, sujeta</w:t>
      </w: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a las disposiciones que más adelante se expresan, </w:t>
      </w:r>
      <w:proofErr w:type="gramStart"/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cubre</w:t>
      </w:r>
      <w:proofErr w:type="gramEnd"/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además</w:t>
      </w:r>
      <w:r w:rsidR="003766FC"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, </w:t>
      </w:r>
      <w:r w:rsidR="003766FC" w:rsidRPr="00911BA8">
        <w:rPr>
          <w:rFonts w:cs="Arial"/>
          <w:color w:val="17365D" w:themeColor="text2" w:themeShade="BF"/>
          <w:sz w:val="20"/>
          <w:szCs w:val="20"/>
        </w:rPr>
        <w:t>hasta el límite especificado en las condiciones particulares</w:t>
      </w:r>
      <w:r w:rsidR="00DE1113"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11365A07" w14:textId="77777777" w:rsidR="007B295F" w:rsidRPr="00911BA8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5B6D18CF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Las </w:t>
      </w:r>
      <w:r w:rsidRPr="00911BA8">
        <w:rPr>
          <w:rFonts w:cs="Arial"/>
          <w:color w:val="17365D" w:themeColor="text2" w:themeShade="BF"/>
          <w:sz w:val="20"/>
          <w:szCs w:val="20"/>
        </w:rPr>
        <w:t>pérdidas o daños causados por huelga, motín y conmociones civiles que, para los efectos de esta Cláusula, significarán pérdidas o daños en los bienes asegurados que sean causados directamente por:</w:t>
      </w:r>
    </w:p>
    <w:p w14:paraId="035D94CB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3821F02F" w14:textId="77777777" w:rsidR="003766FC" w:rsidRPr="00911BA8" w:rsidRDefault="003766FC" w:rsidP="003766FC">
      <w:pPr>
        <w:numPr>
          <w:ilvl w:val="0"/>
          <w:numId w:val="12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Actos de cualquier persona que tome parte conjuntamente con otras en actos que alteren el orden público (estén o no en conexión con una huelga o suspensión de empleo y sueldo) y que no queden comprendidos en el apartado 2 de las condiciones especiales detalladas más adelante;</w:t>
      </w:r>
    </w:p>
    <w:p w14:paraId="09081D02" w14:textId="77777777" w:rsidR="003766FC" w:rsidRPr="00911BA8" w:rsidRDefault="003766FC" w:rsidP="003766FC">
      <w:pPr>
        <w:numPr>
          <w:ilvl w:val="0"/>
          <w:numId w:val="12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Medidas o tentativas que para reprimir tal disturbio o para aminorar sus consecuencias tomare cualquier autoridad legalmente constituida;</w:t>
      </w:r>
    </w:p>
    <w:p w14:paraId="174D98B7" w14:textId="77777777" w:rsidR="003766FC" w:rsidRPr="00911BA8" w:rsidRDefault="003766FC" w:rsidP="003766FC">
      <w:pPr>
        <w:numPr>
          <w:ilvl w:val="0"/>
          <w:numId w:val="12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Actos intencionados de cualquier huelguista o empleado suspendido para fomentar una huelga o para resistir a una suspensión de empleo y sueldo; y,</w:t>
      </w:r>
    </w:p>
    <w:p w14:paraId="16E866CB" w14:textId="77777777" w:rsidR="003766FC" w:rsidRPr="00911BA8" w:rsidRDefault="003766FC" w:rsidP="003766FC">
      <w:pPr>
        <w:numPr>
          <w:ilvl w:val="0"/>
          <w:numId w:val="12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Medidas o tentativas que para impedir tales actos o para aminorar sus consecuencias tomare cualquier autoridad legalmente constituida.</w:t>
      </w:r>
    </w:p>
    <w:p w14:paraId="6CBC4A11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0E726397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Quedando, además expresamente convenido y entendido que:</w:t>
      </w:r>
    </w:p>
    <w:p w14:paraId="5563639B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60F123A6" w14:textId="77777777" w:rsidR="003766FC" w:rsidRPr="00911BA8" w:rsidRDefault="003766FC" w:rsidP="003766FC">
      <w:pPr>
        <w:numPr>
          <w:ilvl w:val="0"/>
          <w:numId w:val="14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Al amparo de seguro otorgado por esta ampliación le serán aplicables todas las condiciones, exclusiones y cláusulas de la Póliza, salvo en cuanto contradigan expresamente las siguientes condiciones especiales, y cualquier referencia que se haga en aquellas, respecto a pérdidas o daños, se considerará que comprende los riesgos aquí amparados; y,</w:t>
      </w:r>
    </w:p>
    <w:p w14:paraId="1DF17830" w14:textId="77777777" w:rsidR="003766FC" w:rsidRPr="00911BA8" w:rsidRDefault="003766FC" w:rsidP="003766FC">
      <w:pPr>
        <w:numPr>
          <w:ilvl w:val="0"/>
          <w:numId w:val="14"/>
        </w:numPr>
        <w:spacing w:after="0"/>
        <w:ind w:left="567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Las siguientes condiciones especiales únicamente serán aplicables al amparo de seguro otorgado por esta ampliación, mientras que, en todos los demás respectos, las condiciones de la Póliza son válidas y como si esta Cláusula no se hubiere emitido.</w:t>
      </w:r>
    </w:p>
    <w:p w14:paraId="539C9DF5" w14:textId="77777777" w:rsidR="003766FC" w:rsidRPr="00911BA8" w:rsidRDefault="003766FC" w:rsidP="003766FC">
      <w:pPr>
        <w:spacing w:after="0"/>
        <w:ind w:left="567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3A6495A6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Condiciones de la Cláusula:</w:t>
      </w:r>
    </w:p>
    <w:p w14:paraId="3FCDCC62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5526A597" w14:textId="77777777" w:rsidR="003766FC" w:rsidRPr="00911BA8" w:rsidRDefault="003766FC" w:rsidP="003766FC">
      <w:pPr>
        <w:numPr>
          <w:ilvl w:val="0"/>
          <w:numId w:val="15"/>
        </w:numPr>
        <w:spacing w:after="0"/>
        <w:ind w:left="426" w:hanging="426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Este seguro no cubre:</w:t>
      </w:r>
    </w:p>
    <w:p w14:paraId="46AB7177" w14:textId="77777777" w:rsidR="003766FC" w:rsidRPr="00911BA8" w:rsidRDefault="003766FC" w:rsidP="003766FC">
      <w:pPr>
        <w:spacing w:after="0"/>
        <w:ind w:left="426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3A2CB361" w14:textId="77777777" w:rsidR="003766FC" w:rsidRPr="00911BA8" w:rsidRDefault="003766FC" w:rsidP="003766FC">
      <w:pPr>
        <w:numPr>
          <w:ilvl w:val="1"/>
          <w:numId w:val="13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Pérdidas o daños que resulten de la suspensión total o parcial de trabajos o del atraso, de la interrupción o de la suspensión de cualquier proceso u operación;</w:t>
      </w:r>
    </w:p>
    <w:p w14:paraId="5FEA5F36" w14:textId="77777777" w:rsidR="003766FC" w:rsidRPr="00911BA8" w:rsidRDefault="003766FC" w:rsidP="003766FC">
      <w:pPr>
        <w:numPr>
          <w:ilvl w:val="1"/>
          <w:numId w:val="13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Pérdidas o daños ocasionados por el desposeimiento permanente o temporal resultante de la confiscación, apropiación o requisición por cualquier autoridad legalmente constituida;</w:t>
      </w:r>
    </w:p>
    <w:p w14:paraId="3D5385B1" w14:textId="77777777" w:rsidR="003766FC" w:rsidRPr="00911BA8" w:rsidRDefault="003766FC" w:rsidP="003766FC">
      <w:pPr>
        <w:numPr>
          <w:ilvl w:val="1"/>
          <w:numId w:val="13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lastRenderedPageBreak/>
        <w:t>Pérdidas o daños ocasionados por el desposeimiento permanente o temporal de algún edificio resultante de su ocupación ilegal por cualquier persona; y,</w:t>
      </w:r>
    </w:p>
    <w:p w14:paraId="483CA06E" w14:textId="77777777" w:rsidR="003766FC" w:rsidRPr="00911BA8" w:rsidRDefault="003766FC" w:rsidP="003766FC">
      <w:pPr>
        <w:numPr>
          <w:ilvl w:val="1"/>
          <w:numId w:val="13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Pérdidas de beneficio o responsabilidad de cualquier clase y tipo, ni pagos que superen la responsabilidad prevista para los daños materiales cubiertos por la presente Póliza.</w:t>
      </w:r>
    </w:p>
    <w:p w14:paraId="58E38097" w14:textId="77777777" w:rsidR="003766FC" w:rsidRPr="00911BA8" w:rsidRDefault="003766FC" w:rsidP="003766FC">
      <w:pPr>
        <w:spacing w:after="0"/>
        <w:ind w:left="1134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2AC8F886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En la inteligencia de lo expuesto bajo los apartados b y c que anteceden, La Compañía no será relevada de su responsabilidad frente al Asegurado por lo que respecta al daño material que los bienes hubieren sufrido con anterioridad al desposeimiento permanente o durante el desposeimiento temporal.</w:t>
      </w:r>
    </w:p>
    <w:p w14:paraId="7AF2F415" w14:textId="77777777" w:rsidR="003766FC" w:rsidRPr="00911BA8" w:rsidRDefault="003766FC" w:rsidP="003766FC">
      <w:pPr>
        <w:spacing w:after="0"/>
        <w:ind w:left="709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558ACDCD" w14:textId="77777777" w:rsidR="003766FC" w:rsidRPr="00911BA8" w:rsidRDefault="003766FC" w:rsidP="003766FC">
      <w:pPr>
        <w:numPr>
          <w:ilvl w:val="0"/>
          <w:numId w:val="15"/>
        </w:numPr>
        <w:spacing w:after="0"/>
        <w:ind w:left="426" w:hanging="426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Este seguro tampoco cubre pérdidas o daños ocasionados directa o indirectamente por lo que se deban a o que sean consecuencia de cualquiera de los siguientes acontecimientos, a saber:</w:t>
      </w:r>
    </w:p>
    <w:p w14:paraId="49061B32" w14:textId="77777777" w:rsidR="003766FC" w:rsidRPr="00911BA8" w:rsidRDefault="003766FC" w:rsidP="003766FC">
      <w:pPr>
        <w:spacing w:after="0"/>
        <w:ind w:left="709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0A4E3252" w14:textId="77777777" w:rsidR="003766FC" w:rsidRPr="00911BA8" w:rsidRDefault="003766FC" w:rsidP="003766FC">
      <w:pPr>
        <w:numPr>
          <w:ilvl w:val="0"/>
          <w:numId w:val="16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Guerra, invasión, actos de enemigos extranjeros, hostilidades u operaciones bélicas (haya o no declaración de guerra), guerra civil;</w:t>
      </w:r>
    </w:p>
    <w:p w14:paraId="74ED2F81" w14:textId="77777777" w:rsidR="003766FC" w:rsidRPr="00911BA8" w:rsidRDefault="003766FC" w:rsidP="003766FC">
      <w:pPr>
        <w:numPr>
          <w:ilvl w:val="0"/>
          <w:numId w:val="16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Alborotos populares, conmoción civil asumiendo las características de un levantamiento popular, asonada militar, insurrección, rebelión, revolución, poder militar o usurpado; y,</w:t>
      </w:r>
    </w:p>
    <w:p w14:paraId="4A445F26" w14:textId="77777777" w:rsidR="003766FC" w:rsidRPr="00911BA8" w:rsidRDefault="003766FC" w:rsidP="003766FC">
      <w:pPr>
        <w:numPr>
          <w:ilvl w:val="0"/>
          <w:numId w:val="16"/>
        </w:numPr>
        <w:spacing w:after="0"/>
        <w:ind w:left="1134" w:hanging="425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Cualquier acto de personas que actúen en nombre de o en conexión con organizaciones cuyas actividades estén dirigidas hacia el derrocamiento, con uso de fuerza, del gobierno de jure o de facto o para influenciarlo por medios terroristas o por violencia.</w:t>
      </w:r>
    </w:p>
    <w:p w14:paraId="3C03153D" w14:textId="77777777" w:rsidR="003766FC" w:rsidRPr="00911BA8" w:rsidRDefault="003766FC" w:rsidP="003766FC">
      <w:pPr>
        <w:spacing w:after="0"/>
        <w:ind w:left="1065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5D52963B" w14:textId="77777777" w:rsidR="003766FC" w:rsidRPr="00911BA8" w:rsidRDefault="003766FC" w:rsidP="003766FC">
      <w:pPr>
        <w:spacing w:after="0"/>
        <w:ind w:left="426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En cualquier acción judicial, litigio u otro procedimiento extrajudicial, en que la Compañía alegará que, por razón de las definiciones de estas condiciones, pérdidas o daños no quedan cubiertos por el seguro, la comprobación en contrario estará a cargo del Asegurado.</w:t>
      </w:r>
    </w:p>
    <w:p w14:paraId="445A43CE" w14:textId="77777777" w:rsidR="003766FC" w:rsidRPr="00911BA8" w:rsidRDefault="003766FC" w:rsidP="003766FC">
      <w:pPr>
        <w:spacing w:after="0"/>
        <w:ind w:left="709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55E7FEAA" w14:textId="77777777" w:rsidR="003766FC" w:rsidRPr="00911BA8" w:rsidRDefault="003766FC" w:rsidP="003766FC">
      <w:pPr>
        <w:numPr>
          <w:ilvl w:val="0"/>
          <w:numId w:val="15"/>
        </w:numPr>
        <w:spacing w:after="0"/>
        <w:ind w:left="426" w:hanging="426"/>
        <w:jc w:val="both"/>
        <w:rPr>
          <w:rFonts w:cs="Arial"/>
          <w:color w:val="17365D" w:themeColor="text2" w:themeShade="BF"/>
          <w:sz w:val="20"/>
          <w:szCs w:val="20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El límite de indemnización abajo indicado delimita la indemnización pagadera por cada pérdida o daño amparado por la presente cláusula un período consecutivo de ciento sesenta y ocho (168) horas.</w:t>
      </w:r>
    </w:p>
    <w:p w14:paraId="4021AEE0" w14:textId="77777777" w:rsidR="003766FC" w:rsidRPr="00911BA8" w:rsidRDefault="003766FC" w:rsidP="003766FC">
      <w:pPr>
        <w:spacing w:after="0"/>
        <w:jc w:val="both"/>
        <w:rPr>
          <w:rFonts w:cs="Arial"/>
          <w:color w:val="17365D" w:themeColor="text2" w:themeShade="BF"/>
          <w:sz w:val="20"/>
          <w:szCs w:val="20"/>
        </w:rPr>
      </w:pPr>
    </w:p>
    <w:p w14:paraId="0E6C059C" w14:textId="673EAF86" w:rsidR="0055085E" w:rsidRPr="00911BA8" w:rsidRDefault="003766FC" w:rsidP="003766FC">
      <w:pPr>
        <w:spacing w:after="0"/>
        <w:ind w:left="426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11BA8">
        <w:rPr>
          <w:rFonts w:cs="Arial"/>
          <w:color w:val="17365D" w:themeColor="text2" w:themeShade="BF"/>
          <w:sz w:val="20"/>
          <w:szCs w:val="20"/>
        </w:rPr>
        <w:t>La responsabilidad total de la Compañía durante la vigencia de la presente Póliza queda delimitada a dos veces el límite de indemnización por evento.</w:t>
      </w:r>
    </w:p>
    <w:p w14:paraId="611FFA93" w14:textId="77777777" w:rsidR="0055085E" w:rsidRPr="00911BA8" w:rsidRDefault="0055085E" w:rsidP="0055085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77777777" w:rsidR="007B295F" w:rsidRPr="00911BA8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911BA8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911BA8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0"/>
          <w:lang w:val="es-MX" w:eastAsia="en-US"/>
        </w:rPr>
      </w:pPr>
    </w:p>
    <w:p w14:paraId="09BFBBC6" w14:textId="4E825395" w:rsidR="007B295F" w:rsidRPr="00911BA8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911BA8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Lugar y fecha</w:t>
      </w:r>
      <w:r w:rsidR="003766FC" w:rsidRPr="00911BA8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 xml:space="preserve"> de emisión</w:t>
      </w:r>
      <w:r w:rsidR="007B295F" w:rsidRPr="00911BA8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7D9858EC" w14:textId="0B5DBA7A" w:rsidR="007B295F" w:rsidRPr="00911BA8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58985EB4" w14:textId="77777777" w:rsidR="007B295F" w:rsidRPr="00911BA8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6875FABA" w14:textId="77777777" w:rsidR="007B295F" w:rsidRPr="00911BA8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11209B86" w14:textId="4A5921BC" w:rsidR="007B295F" w:rsidRPr="00911BA8" w:rsidRDefault="007B295F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  <w:r w:rsidRPr="00911BA8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911BA8">
        <w:rPr>
          <w:rFonts w:cstheme="minorHAnsi"/>
          <w:noProof/>
          <w:color w:val="17365D" w:themeColor="text2" w:themeShade="BF"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49FC3C2B" w:rsidR="007B295F" w:rsidRPr="00911BA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911BA8">
        <w:rPr>
          <w:rFonts w:cstheme="minorHAnsi"/>
          <w:color w:val="17365D" w:themeColor="text2" w:themeShade="BF"/>
          <w:sz w:val="20"/>
          <w:szCs w:val="20"/>
        </w:rPr>
        <w:tab/>
      </w:r>
      <w:r w:rsidRPr="00911BA8">
        <w:rPr>
          <w:rFonts w:cstheme="minorHAnsi"/>
          <w:color w:val="17365D" w:themeColor="text2" w:themeShade="BF"/>
          <w:sz w:val="20"/>
          <w:szCs w:val="20"/>
        </w:rPr>
        <w:tab/>
      </w:r>
      <w:r w:rsidRPr="00911BA8">
        <w:rPr>
          <w:rFonts w:cstheme="minorHAnsi"/>
          <w:color w:val="17365D" w:themeColor="text2" w:themeShade="BF"/>
          <w:sz w:val="20"/>
          <w:szCs w:val="20"/>
        </w:rPr>
        <w:tab/>
      </w:r>
      <w:r w:rsidRPr="00911BA8">
        <w:rPr>
          <w:rFonts w:cstheme="minorHAnsi"/>
          <w:b/>
          <w:color w:val="17365D" w:themeColor="text2" w:themeShade="BF"/>
          <w:sz w:val="20"/>
          <w:szCs w:val="20"/>
        </w:rPr>
        <w:t>EL ASEGURADO</w:t>
      </w:r>
      <w:r w:rsidRPr="00911BA8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911BA8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3766FC" w:rsidRPr="00911BA8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Pr="00911BA8">
        <w:rPr>
          <w:rFonts w:cstheme="minorHAnsi"/>
          <w:b/>
          <w:color w:val="17365D" w:themeColor="text2" w:themeShade="BF"/>
          <w:sz w:val="20"/>
          <w:szCs w:val="20"/>
        </w:rPr>
        <w:tab/>
      </w:r>
      <w:r w:rsidR="0006102A" w:rsidRPr="00911BA8">
        <w:rPr>
          <w:rFonts w:cstheme="minorHAnsi"/>
          <w:b/>
          <w:color w:val="17365D" w:themeColor="text2" w:themeShade="BF"/>
          <w:sz w:val="20"/>
          <w:szCs w:val="20"/>
        </w:rPr>
        <w:t xml:space="preserve">    </w:t>
      </w:r>
      <w:r w:rsidRPr="00911BA8">
        <w:rPr>
          <w:rFonts w:cstheme="minorHAnsi"/>
          <w:b/>
          <w:color w:val="17365D" w:themeColor="text2" w:themeShade="BF"/>
          <w:sz w:val="20"/>
          <w:szCs w:val="20"/>
        </w:rPr>
        <w:t>LA COMPAÑÍA</w:t>
      </w:r>
    </w:p>
    <w:p w14:paraId="7CC875CE" w14:textId="072D62FF" w:rsidR="007B295F" w:rsidRPr="00911BA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733B848F" w14:textId="4D595D6E" w:rsidR="001F18A6" w:rsidRPr="00911BA8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78622BFC" w14:textId="693E5962" w:rsidR="001F18A6" w:rsidRPr="00911BA8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21A196EC" w14:textId="447B51C1" w:rsidR="0068412E" w:rsidRPr="00911BA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911BA8">
        <w:rPr>
          <w:rFonts w:asciiTheme="minorHAnsi" w:hAnsiTheme="minorHAnsi" w:cstheme="minorHAnsi"/>
          <w:color w:val="17365D" w:themeColor="text2" w:themeShade="BF"/>
          <w:sz w:val="20"/>
        </w:rPr>
        <w:t xml:space="preserve">El Contratante y/o Asegurado podrá solicitar a la Superintendencia de Compañías, </w:t>
      </w:r>
      <w:r w:rsidR="0068412E" w:rsidRPr="00911BA8">
        <w:rPr>
          <w:rFonts w:asciiTheme="minorHAnsi" w:hAnsiTheme="minorHAnsi" w:cstheme="minorHAnsi"/>
          <w:color w:val="17365D" w:themeColor="text2" w:themeShade="BF"/>
          <w:sz w:val="20"/>
        </w:rPr>
        <w:t>Valores</w:t>
      </w:r>
      <w:r w:rsidRPr="00911BA8">
        <w:rPr>
          <w:rFonts w:asciiTheme="minorHAnsi" w:hAnsiTheme="minorHAnsi" w:cstheme="minorHAnsi"/>
          <w:color w:val="17365D" w:themeColor="text2" w:themeShade="BF"/>
          <w:sz w:val="20"/>
        </w:rPr>
        <w:t xml:space="preserve"> y Seguros la verificación de este texto.</w:t>
      </w:r>
    </w:p>
    <w:p w14:paraId="3E17E07C" w14:textId="77777777" w:rsidR="0068412E" w:rsidRPr="00911BA8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01A3DB7F" w14:textId="4E363CBE" w:rsidR="00EF3F78" w:rsidRPr="00911BA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911BA8">
        <w:rPr>
          <w:rFonts w:asciiTheme="minorHAnsi" w:hAnsiTheme="minorHAnsi" w:cstheme="minorHAnsi"/>
          <w:color w:val="17365D" w:themeColor="text2" w:themeShade="BF"/>
          <w:sz w:val="20"/>
        </w:rPr>
        <w:t>La Superintendencia de Compañías, Valores y Seguros, para efectos d</w:t>
      </w:r>
      <w:r w:rsidR="0068412E" w:rsidRPr="00911BA8">
        <w:rPr>
          <w:rFonts w:asciiTheme="minorHAnsi" w:hAnsiTheme="minorHAnsi" w:cstheme="minorHAnsi"/>
          <w:color w:val="17365D" w:themeColor="text2" w:themeShade="BF"/>
          <w:sz w:val="20"/>
        </w:rPr>
        <w:t xml:space="preserve">e control asignó a la presente </w:t>
      </w:r>
      <w:r w:rsidR="00810EA4" w:rsidRPr="00911BA8">
        <w:rPr>
          <w:rFonts w:asciiTheme="minorHAnsi" w:hAnsiTheme="minorHAnsi" w:cstheme="minorHAnsi"/>
          <w:color w:val="17365D" w:themeColor="text2" w:themeShade="BF"/>
          <w:sz w:val="20"/>
        </w:rPr>
        <w:t>Cláusula</w:t>
      </w:r>
      <w:r w:rsidRPr="00911BA8">
        <w:rPr>
          <w:rFonts w:asciiTheme="minorHAnsi" w:hAnsiTheme="minorHAnsi" w:cstheme="minorHAnsi"/>
          <w:color w:val="17365D" w:themeColor="text2" w:themeShade="BF"/>
          <w:sz w:val="20"/>
        </w:rPr>
        <w:t xml:space="preserve"> el nú</w:t>
      </w:r>
      <w:r w:rsidR="0068412E" w:rsidRPr="00911BA8">
        <w:rPr>
          <w:rFonts w:asciiTheme="minorHAnsi" w:hAnsiTheme="minorHAnsi" w:cstheme="minorHAnsi"/>
          <w:color w:val="17365D" w:themeColor="text2" w:themeShade="BF"/>
          <w:sz w:val="20"/>
        </w:rPr>
        <w:t>mero de registro</w:t>
      </w:r>
      <w:r w:rsidR="00BC6512">
        <w:rPr>
          <w:rFonts w:asciiTheme="minorHAnsi" w:hAnsiTheme="minorHAnsi" w:cstheme="minorHAnsi"/>
          <w:color w:val="17365D" w:themeColor="text2" w:themeShade="BF"/>
          <w:sz w:val="20"/>
        </w:rPr>
        <w:t xml:space="preserve"> 001 </w:t>
      </w:r>
      <w:r w:rsidR="0068412E" w:rsidRPr="00911BA8">
        <w:rPr>
          <w:rFonts w:asciiTheme="minorHAnsi" w:hAnsiTheme="minorHAnsi" w:cstheme="minorHAnsi"/>
          <w:color w:val="17365D" w:themeColor="text2" w:themeShade="BF"/>
          <w:sz w:val="20"/>
        </w:rPr>
        <w:t xml:space="preserve">con oficio </w:t>
      </w:r>
      <w:r w:rsidRPr="00911BA8">
        <w:rPr>
          <w:rFonts w:asciiTheme="minorHAnsi" w:hAnsiTheme="minorHAnsi" w:cstheme="minorHAnsi"/>
          <w:color w:val="17365D" w:themeColor="text2" w:themeShade="BF"/>
          <w:sz w:val="20"/>
        </w:rPr>
        <w:t>No</w:t>
      </w:r>
      <w:r w:rsidR="00BC6512">
        <w:rPr>
          <w:rFonts w:asciiTheme="minorHAnsi" w:hAnsiTheme="minorHAnsi" w:cstheme="minorHAnsi"/>
          <w:color w:val="17365D" w:themeColor="text2" w:themeShade="BF"/>
          <w:sz w:val="20"/>
        </w:rPr>
        <w:t xml:space="preserve">. </w:t>
      </w:r>
      <w:r w:rsidR="00BC6512" w:rsidRPr="00BC6512">
        <w:rPr>
          <w:rFonts w:asciiTheme="minorHAnsi" w:hAnsiTheme="minorHAnsi" w:cstheme="minorHAnsi"/>
          <w:color w:val="0F243E" w:themeColor="text2" w:themeShade="80"/>
          <w:sz w:val="20"/>
        </w:rPr>
        <w:t>SCVS-13-20-CA-438-807004422-09052023</w:t>
      </w:r>
      <w:r w:rsidR="00BC6512" w:rsidRPr="00BC6512">
        <w:rPr>
          <w:rFonts w:ascii="Arial" w:hAnsi="Arial" w:cs="Arial"/>
          <w:color w:val="0F243E" w:themeColor="text2" w:themeShade="80"/>
          <w:sz w:val="20"/>
        </w:rPr>
        <w:t xml:space="preserve"> </w:t>
      </w:r>
      <w:r w:rsidR="0068412E" w:rsidRPr="00911BA8">
        <w:rPr>
          <w:rFonts w:asciiTheme="minorHAnsi" w:hAnsiTheme="minorHAnsi" w:cstheme="minorHAnsi"/>
          <w:color w:val="17365D" w:themeColor="text2" w:themeShade="BF"/>
          <w:sz w:val="20"/>
        </w:rPr>
        <w:t>del</w:t>
      </w:r>
      <w:r w:rsidR="00BC6512">
        <w:rPr>
          <w:rFonts w:asciiTheme="minorHAnsi" w:hAnsiTheme="minorHAnsi" w:cstheme="minorHAnsi"/>
          <w:color w:val="17365D" w:themeColor="text2" w:themeShade="BF"/>
          <w:sz w:val="20"/>
        </w:rPr>
        <w:t xml:space="preserve"> 09 de mayo del 2023.</w:t>
      </w:r>
    </w:p>
    <w:p w14:paraId="2DF2EE00" w14:textId="77777777" w:rsidR="001F18A6" w:rsidRPr="00911BA8" w:rsidRDefault="001F18A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sectPr w:rsidR="001F18A6" w:rsidRPr="00911B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5BE0" w14:textId="77777777" w:rsidR="00382D01" w:rsidRDefault="00382D01" w:rsidP="005C690A">
      <w:pPr>
        <w:spacing w:after="0" w:line="240" w:lineRule="auto"/>
      </w:pPr>
      <w:r>
        <w:separator/>
      </w:r>
    </w:p>
  </w:endnote>
  <w:endnote w:type="continuationSeparator" w:id="0">
    <w:p w14:paraId="4F7E83BD" w14:textId="77777777" w:rsidR="00382D01" w:rsidRDefault="00382D0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5EB" w14:textId="77777777" w:rsidR="00382D01" w:rsidRDefault="00382D01" w:rsidP="005C690A">
      <w:pPr>
        <w:spacing w:after="0" w:line="240" w:lineRule="auto"/>
      </w:pPr>
      <w:r>
        <w:separator/>
      </w:r>
    </w:p>
  </w:footnote>
  <w:footnote w:type="continuationSeparator" w:id="0">
    <w:p w14:paraId="19391E94" w14:textId="77777777" w:rsidR="00382D01" w:rsidRDefault="00382D0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301293">
    <w:abstractNumId w:val="9"/>
  </w:num>
  <w:num w:numId="2" w16cid:durableId="758603704">
    <w:abstractNumId w:val="5"/>
  </w:num>
  <w:num w:numId="3" w16cid:durableId="349573437">
    <w:abstractNumId w:val="2"/>
  </w:num>
  <w:num w:numId="4" w16cid:durableId="38163499">
    <w:abstractNumId w:val="10"/>
  </w:num>
  <w:num w:numId="5" w16cid:durableId="232325509">
    <w:abstractNumId w:val="8"/>
  </w:num>
  <w:num w:numId="6" w16cid:durableId="1614091567">
    <w:abstractNumId w:val="6"/>
  </w:num>
  <w:num w:numId="7" w16cid:durableId="1076130701">
    <w:abstractNumId w:val="7"/>
  </w:num>
  <w:num w:numId="8" w16cid:durableId="1495803783">
    <w:abstractNumId w:val="14"/>
  </w:num>
  <w:num w:numId="9" w16cid:durableId="690032767">
    <w:abstractNumId w:val="11"/>
  </w:num>
  <w:num w:numId="10" w16cid:durableId="783695281">
    <w:abstractNumId w:val="12"/>
  </w:num>
  <w:num w:numId="11" w16cid:durableId="493689459">
    <w:abstractNumId w:val="13"/>
  </w:num>
  <w:num w:numId="12" w16cid:durableId="1991252937">
    <w:abstractNumId w:val="4"/>
  </w:num>
  <w:num w:numId="13" w16cid:durableId="1689675429">
    <w:abstractNumId w:val="3"/>
  </w:num>
  <w:num w:numId="14" w16cid:durableId="446894764">
    <w:abstractNumId w:val="0"/>
  </w:num>
  <w:num w:numId="15" w16cid:durableId="1669596687">
    <w:abstractNumId w:val="1"/>
  </w:num>
  <w:num w:numId="16" w16cid:durableId="1317539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766FC"/>
    <w:rsid w:val="00380AAE"/>
    <w:rsid w:val="00382D01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A51D5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34A67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1BA8"/>
    <w:rsid w:val="00914842"/>
    <w:rsid w:val="0093308D"/>
    <w:rsid w:val="00951291"/>
    <w:rsid w:val="0096623C"/>
    <w:rsid w:val="009B6AD3"/>
    <w:rsid w:val="009B71F6"/>
    <w:rsid w:val="009D2F9D"/>
    <w:rsid w:val="009E3654"/>
    <w:rsid w:val="00A014A7"/>
    <w:rsid w:val="00A06A81"/>
    <w:rsid w:val="00A10CA0"/>
    <w:rsid w:val="00A128FA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7D5"/>
    <w:rsid w:val="00B20F11"/>
    <w:rsid w:val="00B23D66"/>
    <w:rsid w:val="00B25B78"/>
    <w:rsid w:val="00B35F10"/>
    <w:rsid w:val="00B46484"/>
    <w:rsid w:val="00B70808"/>
    <w:rsid w:val="00B93DB6"/>
    <w:rsid w:val="00BB2771"/>
    <w:rsid w:val="00BC6512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B7D44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A7D8-EC8B-402C-826C-7D5CF0D2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2023-05-12T17:08:00Z</dcterms:created>
  <dcterms:modified xsi:type="dcterms:W3CDTF">2023-05-12T17:08:00Z</dcterms:modified>
</cp:coreProperties>
</file>