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EDDB2" w14:textId="77777777" w:rsidR="004B3406" w:rsidRPr="007B295F" w:rsidRDefault="004B3406" w:rsidP="007B295F">
      <w:pPr>
        <w:spacing w:after="0"/>
        <w:jc w:val="center"/>
        <w:rPr>
          <w:rFonts w:cstheme="minorHAnsi"/>
          <w:b/>
          <w:color w:val="17365D" w:themeColor="text2" w:themeShade="BF"/>
        </w:rPr>
      </w:pPr>
    </w:p>
    <w:p w14:paraId="7616E980" w14:textId="77777777" w:rsidR="000F5515" w:rsidRPr="00F622A1" w:rsidRDefault="000F5515" w:rsidP="000F5515">
      <w:pPr>
        <w:spacing w:after="0"/>
        <w:jc w:val="center"/>
        <w:rPr>
          <w:rFonts w:cstheme="minorHAnsi"/>
          <w:b/>
          <w:color w:val="17365D" w:themeColor="text2" w:themeShade="BF"/>
          <w:lang w:val="es-EC"/>
        </w:rPr>
      </w:pPr>
      <w:r w:rsidRPr="00F622A1">
        <w:rPr>
          <w:rFonts w:cstheme="minorHAnsi"/>
          <w:b/>
          <w:color w:val="17365D" w:themeColor="text2" w:themeShade="BF"/>
          <w:lang w:val="es-EC"/>
        </w:rPr>
        <w:t xml:space="preserve">SEGURO </w:t>
      </w:r>
      <w:r>
        <w:rPr>
          <w:rFonts w:cstheme="minorHAnsi"/>
          <w:b/>
          <w:color w:val="17365D" w:themeColor="text2" w:themeShade="BF"/>
          <w:lang w:val="es-EC"/>
        </w:rPr>
        <w:t>CONTRA TODO RIESGO PARA CONTRATISTAS</w:t>
      </w:r>
    </w:p>
    <w:p w14:paraId="6808CCA8" w14:textId="77777777" w:rsidR="000F5515" w:rsidRPr="00B12FCB" w:rsidRDefault="000F5515" w:rsidP="000F5515">
      <w:pPr>
        <w:spacing w:after="0"/>
        <w:jc w:val="center"/>
        <w:rPr>
          <w:rFonts w:cstheme="minorHAnsi"/>
          <w:b/>
          <w:color w:val="17365D" w:themeColor="text2" w:themeShade="BF"/>
          <w:lang w:val="es-EC"/>
        </w:rPr>
      </w:pPr>
      <w:r w:rsidRPr="00B12FCB">
        <w:rPr>
          <w:rFonts w:cstheme="minorHAnsi"/>
          <w:b/>
          <w:color w:val="17365D" w:themeColor="text2" w:themeShade="BF"/>
          <w:lang w:val="es-EC"/>
        </w:rPr>
        <w:t>CONDICIONES ESPECIALES</w:t>
      </w:r>
    </w:p>
    <w:p w14:paraId="41DB43B2" w14:textId="77777777" w:rsidR="004B3406" w:rsidRPr="007B295F" w:rsidRDefault="004B3406" w:rsidP="000F5515">
      <w:pPr>
        <w:spacing w:after="0"/>
        <w:rPr>
          <w:rFonts w:cstheme="minorHAnsi"/>
          <w:b/>
          <w:color w:val="17365D" w:themeColor="text2" w:themeShade="BF"/>
        </w:rPr>
      </w:pPr>
    </w:p>
    <w:p w14:paraId="36E1F321" w14:textId="599FB567" w:rsidR="006C0F9B" w:rsidRPr="002E7D52" w:rsidRDefault="007B295F" w:rsidP="006C0F9B">
      <w:pPr>
        <w:numPr>
          <w:ilvl w:val="3"/>
          <w:numId w:val="19"/>
        </w:numPr>
        <w:spacing w:after="0"/>
        <w:jc w:val="center"/>
        <w:rPr>
          <w:rFonts w:cstheme="minorHAnsi"/>
          <w:b/>
          <w:color w:val="17365D" w:themeColor="text2" w:themeShade="BF"/>
        </w:rPr>
      </w:pPr>
      <w:r w:rsidRPr="007B295F">
        <w:rPr>
          <w:rFonts w:cstheme="minorHAnsi"/>
          <w:b/>
          <w:color w:val="17365D" w:themeColor="text2" w:themeShade="BF"/>
        </w:rPr>
        <w:t xml:space="preserve">CLÁUSULA </w:t>
      </w:r>
      <w:r w:rsidR="006C0F9B" w:rsidRPr="002E7D52">
        <w:rPr>
          <w:rFonts w:cstheme="minorHAnsi"/>
          <w:b/>
          <w:color w:val="17365D" w:themeColor="text2" w:themeShade="BF"/>
        </w:rPr>
        <w:t xml:space="preserve">DE </w:t>
      </w:r>
      <w:r w:rsidR="00D346B5" w:rsidRPr="005C17FA">
        <w:rPr>
          <w:rFonts w:cstheme="minorHAnsi"/>
          <w:b/>
          <w:color w:val="17365D" w:themeColor="text2" w:themeShade="BF"/>
        </w:rPr>
        <w:t xml:space="preserve">EXCLUSIÓN </w:t>
      </w:r>
      <w:r w:rsidR="00D346B5">
        <w:rPr>
          <w:rFonts w:cstheme="minorHAnsi"/>
          <w:b/>
          <w:color w:val="17365D" w:themeColor="text2" w:themeShade="BF"/>
        </w:rPr>
        <w:t>DE TERRORISMO</w:t>
      </w:r>
    </w:p>
    <w:p w14:paraId="63CEC219" w14:textId="15391D05" w:rsidR="0055085E" w:rsidRPr="002E7D52" w:rsidRDefault="0055085E" w:rsidP="00B01073">
      <w:pPr>
        <w:spacing w:after="0"/>
        <w:jc w:val="center"/>
        <w:rPr>
          <w:rFonts w:cstheme="minorHAnsi"/>
          <w:b/>
          <w:color w:val="17365D" w:themeColor="text2" w:themeShade="BF"/>
        </w:rPr>
      </w:pPr>
    </w:p>
    <w:p w14:paraId="2EC6AD32" w14:textId="77777777" w:rsidR="007B295F" w:rsidRPr="007B295F" w:rsidRDefault="007B295F" w:rsidP="007B295F">
      <w:pPr>
        <w:spacing w:after="0"/>
        <w:jc w:val="both"/>
        <w:rPr>
          <w:rFonts w:cstheme="minorHAnsi"/>
          <w:b/>
          <w:color w:val="17365D" w:themeColor="text2" w:themeShade="BF"/>
        </w:rPr>
      </w:pPr>
      <w:r w:rsidRPr="007B295F">
        <w:rPr>
          <w:rFonts w:cstheme="minorHAnsi"/>
          <w:b/>
          <w:color w:val="17365D" w:themeColor="text2" w:themeShade="BF"/>
        </w:rPr>
        <w:t>PÓLIZA No.:</w:t>
      </w:r>
    </w:p>
    <w:p w14:paraId="16EF1848" w14:textId="77777777" w:rsidR="007B295F" w:rsidRPr="007B295F" w:rsidRDefault="007B295F" w:rsidP="007B295F">
      <w:pPr>
        <w:spacing w:after="0"/>
        <w:jc w:val="both"/>
        <w:rPr>
          <w:rFonts w:cstheme="minorHAnsi"/>
          <w:b/>
          <w:color w:val="17365D" w:themeColor="text2" w:themeShade="BF"/>
        </w:rPr>
      </w:pPr>
      <w:r w:rsidRPr="007B295F">
        <w:rPr>
          <w:rFonts w:cstheme="minorHAnsi"/>
          <w:b/>
          <w:color w:val="17365D" w:themeColor="text2" w:themeShade="BF"/>
        </w:rPr>
        <w:t>ASEGURADO:</w:t>
      </w:r>
    </w:p>
    <w:p w14:paraId="3EAA563E" w14:textId="48518BC6" w:rsidR="0064355F" w:rsidRPr="000E3921" w:rsidRDefault="007B295F" w:rsidP="000E3921">
      <w:pPr>
        <w:tabs>
          <w:tab w:val="center" w:pos="4252"/>
        </w:tabs>
        <w:spacing w:after="0"/>
        <w:jc w:val="both"/>
        <w:rPr>
          <w:rFonts w:cstheme="minorHAnsi"/>
          <w:b/>
          <w:color w:val="17365D" w:themeColor="text2" w:themeShade="BF"/>
        </w:rPr>
      </w:pPr>
      <w:r w:rsidRPr="007B295F">
        <w:rPr>
          <w:rFonts w:cstheme="minorHAnsi"/>
          <w:b/>
          <w:color w:val="17365D" w:themeColor="text2" w:themeShade="BF"/>
        </w:rPr>
        <w:t>VIGENCIA DE ESTA CLÁUSULA:</w:t>
      </w:r>
    </w:p>
    <w:p w14:paraId="108297EF" w14:textId="77777777" w:rsidR="004B3406" w:rsidRDefault="004B3406" w:rsidP="007B295F">
      <w:pPr>
        <w:spacing w:after="0"/>
        <w:jc w:val="both"/>
        <w:rPr>
          <w:rFonts w:cstheme="minorHAnsi"/>
          <w:color w:val="17365D" w:themeColor="text2" w:themeShade="BF"/>
        </w:rPr>
      </w:pPr>
    </w:p>
    <w:p w14:paraId="03E66EE7" w14:textId="77777777" w:rsidR="00D346B5" w:rsidRPr="0008530E" w:rsidRDefault="00D346B5" w:rsidP="00D346B5">
      <w:pPr>
        <w:tabs>
          <w:tab w:val="left" w:pos="204"/>
        </w:tabs>
        <w:spacing w:after="0"/>
        <w:jc w:val="both"/>
        <w:rPr>
          <w:rFonts w:cstheme="minorHAnsi"/>
          <w:snapToGrid w:val="0"/>
          <w:color w:val="17365D" w:themeColor="text2" w:themeShade="BF"/>
          <w:lang w:val="es-MX"/>
        </w:rPr>
      </w:pPr>
      <w:r w:rsidRPr="0008530E">
        <w:rPr>
          <w:rFonts w:cstheme="minorHAnsi"/>
          <w:snapToGrid w:val="0"/>
          <w:color w:val="17365D" w:themeColor="text2" w:themeShade="BF"/>
          <w:lang w:val="es-MX"/>
        </w:rPr>
        <w:t xml:space="preserve">Queda convenido y declarado que la Póliza arriba citada, a la cual se adhiere esta Cláusula, sujeta a las disposiciones que más adelante se expresan, excluye: </w:t>
      </w:r>
    </w:p>
    <w:p w14:paraId="3A394260" w14:textId="77777777" w:rsidR="00D346B5" w:rsidRDefault="00D346B5" w:rsidP="00D346B5">
      <w:pPr>
        <w:spacing w:after="0"/>
        <w:jc w:val="both"/>
        <w:rPr>
          <w:rFonts w:cstheme="minorHAnsi"/>
          <w:snapToGrid w:val="0"/>
          <w:color w:val="17365D" w:themeColor="text2" w:themeShade="BF"/>
          <w:lang w:val="es-MX"/>
        </w:rPr>
      </w:pPr>
    </w:p>
    <w:p w14:paraId="41B42807" w14:textId="77777777" w:rsidR="00D346B5" w:rsidRPr="000F7B5E" w:rsidRDefault="00D346B5" w:rsidP="00D346B5">
      <w:pPr>
        <w:spacing w:after="0"/>
        <w:jc w:val="both"/>
        <w:rPr>
          <w:rFonts w:cstheme="minorHAnsi"/>
          <w:snapToGrid w:val="0"/>
          <w:color w:val="17365D" w:themeColor="text2" w:themeShade="BF"/>
          <w:lang w:val="es-MX"/>
        </w:rPr>
      </w:pPr>
      <w:r>
        <w:rPr>
          <w:rFonts w:cstheme="minorHAnsi"/>
          <w:snapToGrid w:val="0"/>
          <w:color w:val="17365D" w:themeColor="text2" w:themeShade="BF"/>
          <w:lang w:val="es-MX"/>
        </w:rPr>
        <w:t>L</w:t>
      </w:r>
      <w:r w:rsidRPr="000F7B5E">
        <w:rPr>
          <w:rFonts w:cstheme="minorHAnsi"/>
          <w:snapToGrid w:val="0"/>
          <w:color w:val="17365D" w:themeColor="text2" w:themeShade="BF"/>
          <w:lang w:val="es-MX"/>
        </w:rPr>
        <w:t>as pérdidas, daños o responsabilidad causados directa o indirectamente por un acto terrorista o resultante de éste.</w:t>
      </w:r>
    </w:p>
    <w:p w14:paraId="37707580" w14:textId="77777777" w:rsidR="00D346B5" w:rsidRPr="000F7B5E" w:rsidRDefault="00D346B5" w:rsidP="00D346B5">
      <w:pPr>
        <w:spacing w:after="0"/>
        <w:jc w:val="both"/>
        <w:rPr>
          <w:rFonts w:cstheme="minorHAnsi"/>
          <w:snapToGrid w:val="0"/>
          <w:color w:val="17365D" w:themeColor="text2" w:themeShade="BF"/>
          <w:lang w:val="es-MX"/>
        </w:rPr>
      </w:pPr>
    </w:p>
    <w:p w14:paraId="70588AFC" w14:textId="77777777" w:rsidR="00D346B5" w:rsidRPr="000F7B5E" w:rsidRDefault="00D346B5" w:rsidP="00D346B5">
      <w:pPr>
        <w:spacing w:after="0"/>
        <w:jc w:val="both"/>
        <w:rPr>
          <w:rFonts w:cstheme="minorHAnsi"/>
          <w:snapToGrid w:val="0"/>
          <w:color w:val="17365D" w:themeColor="text2" w:themeShade="BF"/>
          <w:lang w:val="es-MX"/>
        </w:rPr>
      </w:pPr>
      <w:r w:rsidRPr="000F7B5E">
        <w:rPr>
          <w:rFonts w:cstheme="minorHAnsi"/>
          <w:snapToGrid w:val="0"/>
          <w:color w:val="17365D" w:themeColor="text2" w:themeShade="BF"/>
          <w:lang w:val="es-MX"/>
        </w:rPr>
        <w:t>A los efectos de esta Cláusula se entiende bajo el término de acto terrorista cualquier acto que incluye pero no limita al uso de la fuerza o violencia y/o la amenaza de las mismas por parte de cualquier persona(s) o grupo(s) de personas, actuando por si sola(s) o por orden de o en conexión a alguna(s) organización(es) o gobierno(s), cometidos por motivos o razones políticos, religiosos, ideológicos o étnicos que incluyen la intención de ejercer influencia sobre cualquier gobierno y/o de atemorizar a la opinión pública o alguna parte de la misma.</w:t>
      </w:r>
    </w:p>
    <w:p w14:paraId="0FD8DD6F" w14:textId="77777777" w:rsidR="00D346B5" w:rsidRPr="000F7B5E" w:rsidRDefault="00D346B5" w:rsidP="00D346B5">
      <w:pPr>
        <w:spacing w:after="0"/>
        <w:jc w:val="both"/>
        <w:rPr>
          <w:rFonts w:cstheme="minorHAnsi"/>
          <w:snapToGrid w:val="0"/>
          <w:color w:val="17365D" w:themeColor="text2" w:themeShade="BF"/>
          <w:lang w:val="es-MX"/>
        </w:rPr>
      </w:pPr>
    </w:p>
    <w:p w14:paraId="0DB3B6C8" w14:textId="77777777" w:rsidR="00D346B5" w:rsidRPr="000F7B5E" w:rsidRDefault="00D346B5" w:rsidP="00D346B5">
      <w:pPr>
        <w:spacing w:after="0"/>
        <w:jc w:val="both"/>
        <w:rPr>
          <w:rFonts w:cstheme="minorHAnsi"/>
          <w:snapToGrid w:val="0"/>
          <w:color w:val="17365D" w:themeColor="text2" w:themeShade="BF"/>
          <w:lang w:val="es-MX"/>
        </w:rPr>
      </w:pPr>
      <w:r w:rsidRPr="000F7B5E">
        <w:rPr>
          <w:rFonts w:cstheme="minorHAnsi"/>
          <w:snapToGrid w:val="0"/>
          <w:color w:val="17365D" w:themeColor="text2" w:themeShade="BF"/>
          <w:lang w:val="es-MX"/>
        </w:rPr>
        <w:t>Esta Cláusula también excluye todo tipo de daños, pérdidas, costes o gastos que se originen directa o indirectamente en o resulten de actuaciones que se dispongan para controlar, prevenir o reprimir un acto terrorista o que de alguna manera hagan referencia a un acto terrorista.</w:t>
      </w:r>
    </w:p>
    <w:p w14:paraId="5A78E7B7" w14:textId="77777777" w:rsidR="00470469" w:rsidRPr="00BE427C" w:rsidRDefault="00470469" w:rsidP="00470469">
      <w:pPr>
        <w:spacing w:after="0"/>
        <w:jc w:val="both"/>
        <w:rPr>
          <w:rFonts w:cstheme="minorHAnsi"/>
          <w:snapToGrid w:val="0"/>
          <w:color w:val="17365D" w:themeColor="text2" w:themeShade="BF"/>
          <w:lang w:val="es-MX"/>
        </w:rPr>
      </w:pPr>
    </w:p>
    <w:p w14:paraId="7D21CF24" w14:textId="26F4C27F" w:rsidR="007B295F" w:rsidRPr="000E3921" w:rsidRDefault="007B295F" w:rsidP="00C653B5">
      <w:pPr>
        <w:pStyle w:val="Sinespaciado"/>
        <w:spacing w:line="276" w:lineRule="auto"/>
        <w:jc w:val="both"/>
        <w:rPr>
          <w:rFonts w:cstheme="minorHAnsi"/>
          <w:snapToGrid w:val="0"/>
          <w:color w:val="17365D" w:themeColor="text2" w:themeShade="BF"/>
          <w:lang w:val="es-MX"/>
        </w:rPr>
      </w:pPr>
      <w:r w:rsidRPr="000E3921">
        <w:rPr>
          <w:rFonts w:cstheme="minorHAnsi"/>
          <w:snapToGrid w:val="0"/>
          <w:color w:val="17365D" w:themeColor="text2" w:themeShade="BF"/>
          <w:lang w:val="es-MX"/>
        </w:rPr>
        <w:t>Todos los demás términos y condiciones de la Póliza, con excepción de lo establecido en esta Cláusula, quedan en pleno vigor y sin modificación alguna.</w:t>
      </w:r>
    </w:p>
    <w:p w14:paraId="2D93943B" w14:textId="77777777" w:rsidR="007B295F" w:rsidRPr="000E3921" w:rsidRDefault="007B295F" w:rsidP="007B295F">
      <w:pPr>
        <w:pStyle w:val="Textopredeterminado"/>
        <w:spacing w:line="276" w:lineRule="auto"/>
        <w:jc w:val="both"/>
        <w:rPr>
          <w:rFonts w:asciiTheme="minorHAnsi" w:eastAsiaTheme="minorHAnsi" w:hAnsiTheme="minorHAnsi" w:cstheme="minorHAnsi"/>
          <w:snapToGrid w:val="0"/>
          <w:color w:val="17365D" w:themeColor="text2" w:themeShade="BF"/>
          <w:sz w:val="22"/>
          <w:szCs w:val="22"/>
          <w:lang w:val="es-MX" w:eastAsia="en-US"/>
        </w:rPr>
      </w:pPr>
    </w:p>
    <w:p w14:paraId="09BFBBC6" w14:textId="7A7E3BE4" w:rsidR="007B295F" w:rsidRPr="000E3921" w:rsidRDefault="00A42FA4" w:rsidP="007B295F">
      <w:pPr>
        <w:spacing w:after="0"/>
        <w:jc w:val="both"/>
        <w:rPr>
          <w:rFonts w:cstheme="minorHAnsi"/>
          <w:b/>
          <w:color w:val="17365D" w:themeColor="text2" w:themeShade="BF"/>
        </w:rPr>
      </w:pPr>
      <w:r w:rsidRPr="000E3921">
        <w:rPr>
          <w:rFonts w:cstheme="minorHAnsi"/>
          <w:b/>
          <w:snapToGrid w:val="0"/>
          <w:color w:val="17365D" w:themeColor="text2" w:themeShade="BF"/>
          <w:lang w:val="es-MX"/>
        </w:rPr>
        <w:t>Lugar y fecha</w:t>
      </w:r>
      <w:r w:rsidR="00DB5231" w:rsidRPr="000E3921">
        <w:rPr>
          <w:rFonts w:cstheme="minorHAnsi"/>
          <w:b/>
          <w:snapToGrid w:val="0"/>
          <w:color w:val="17365D" w:themeColor="text2" w:themeShade="BF"/>
          <w:lang w:val="es-MX"/>
        </w:rPr>
        <w:t xml:space="preserve"> de emisión</w:t>
      </w:r>
      <w:r w:rsidR="007B295F" w:rsidRPr="000E3921">
        <w:rPr>
          <w:rFonts w:cstheme="minorHAnsi"/>
          <w:b/>
          <w:snapToGrid w:val="0"/>
          <w:color w:val="17365D" w:themeColor="text2" w:themeShade="BF"/>
          <w:lang w:val="es-MX"/>
        </w:rPr>
        <w:t>:</w:t>
      </w:r>
    </w:p>
    <w:p w14:paraId="7D9858EC" w14:textId="77777777" w:rsidR="007B295F" w:rsidRPr="000E3921" w:rsidRDefault="007B295F" w:rsidP="007B295F">
      <w:pPr>
        <w:spacing w:after="0"/>
        <w:jc w:val="both"/>
        <w:rPr>
          <w:rFonts w:cstheme="minorHAnsi"/>
          <w:color w:val="17365D" w:themeColor="text2" w:themeShade="BF"/>
        </w:rPr>
      </w:pPr>
    </w:p>
    <w:p w14:paraId="58985EB4" w14:textId="2F26923F" w:rsidR="007B295F" w:rsidRPr="000E3921" w:rsidRDefault="007B295F" w:rsidP="007B295F">
      <w:pPr>
        <w:spacing w:after="0"/>
        <w:jc w:val="both"/>
        <w:rPr>
          <w:rFonts w:cstheme="minorHAnsi"/>
          <w:color w:val="17365D" w:themeColor="text2" w:themeShade="BF"/>
        </w:rPr>
      </w:pPr>
    </w:p>
    <w:p w14:paraId="75C53F5E" w14:textId="77777777" w:rsidR="00A57C5E" w:rsidRPr="000E3921" w:rsidRDefault="00A57C5E" w:rsidP="007B295F">
      <w:pPr>
        <w:spacing w:after="0"/>
        <w:jc w:val="both"/>
        <w:rPr>
          <w:rFonts w:cstheme="minorHAnsi"/>
          <w:color w:val="17365D" w:themeColor="text2" w:themeShade="BF"/>
        </w:rPr>
      </w:pPr>
    </w:p>
    <w:p w14:paraId="6875FABA" w14:textId="77777777" w:rsidR="007B295F" w:rsidRPr="000E3921" w:rsidRDefault="007B295F" w:rsidP="007B295F">
      <w:pPr>
        <w:spacing w:after="0"/>
        <w:jc w:val="both"/>
        <w:rPr>
          <w:rFonts w:cstheme="minorHAnsi"/>
          <w:color w:val="17365D" w:themeColor="text2" w:themeShade="BF"/>
        </w:rPr>
      </w:pPr>
    </w:p>
    <w:p w14:paraId="11209B86" w14:textId="4A5921BC" w:rsidR="007B295F" w:rsidRPr="000E3921" w:rsidRDefault="007B295F" w:rsidP="007B295F">
      <w:pPr>
        <w:spacing w:after="0"/>
        <w:jc w:val="both"/>
        <w:rPr>
          <w:rFonts w:cstheme="minorHAnsi"/>
          <w:color w:val="17365D" w:themeColor="text2" w:themeShade="BF"/>
        </w:rPr>
      </w:pPr>
      <w:r w:rsidRPr="000E3921">
        <w:rPr>
          <w:rFonts w:cstheme="minorHAnsi"/>
          <w:noProof/>
          <w:color w:val="17365D" w:themeColor="text2" w:themeShade="BF"/>
          <w:lang w:val="es-EC"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8943FE" wp14:editId="7205BFD0">
                <wp:simplePos x="0" y="0"/>
                <wp:positionH relativeFrom="column">
                  <wp:posOffset>901541</wp:posOffset>
                </wp:positionH>
                <wp:positionV relativeFrom="paragraph">
                  <wp:posOffset>106045</wp:posOffset>
                </wp:positionV>
                <wp:extent cx="1665923" cy="0"/>
                <wp:effectExtent l="0" t="0" r="29845" b="19050"/>
                <wp:wrapNone/>
                <wp:docPr id="3" name="Conector recto de flech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5923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FBD6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3" o:spid="_x0000_s1026" type="#_x0000_t32" style="position:absolute;margin-left:71pt;margin-top:8.35pt;width:131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"/>
            </w:pict>
          </mc:Fallback>
        </mc:AlternateContent>
      </w:r>
      <w:r w:rsidRPr="000E3921">
        <w:rPr>
          <w:rFonts w:cstheme="minorHAnsi"/>
          <w:noProof/>
          <w:color w:val="17365D" w:themeColor="text2" w:themeShade="BF"/>
          <w:lang w:val="es-EC"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023532" wp14:editId="310ABC11">
                <wp:simplePos x="0" y="0"/>
                <wp:positionH relativeFrom="column">
                  <wp:posOffset>3358515</wp:posOffset>
                </wp:positionH>
                <wp:positionV relativeFrom="paragraph">
                  <wp:posOffset>106045</wp:posOffset>
                </wp:positionV>
                <wp:extent cx="1581150" cy="0"/>
                <wp:effectExtent l="5715" t="10795" r="13335" b="8255"/>
                <wp:wrapNone/>
                <wp:docPr id="1" name="Conector recto de flech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1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52634" id="Conector recto de flecha 1" o:spid="_x0000_s1026" type="#_x0000_t32" style="position:absolute;margin-left:264.45pt;margin-top:8.35pt;width:124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"/>
            </w:pict>
          </mc:Fallback>
        </mc:AlternateContent>
      </w:r>
    </w:p>
    <w:p w14:paraId="2AFB1103" w14:textId="588BC7CA" w:rsidR="007B295F" w:rsidRPr="000E3921" w:rsidRDefault="007B295F" w:rsidP="007B295F">
      <w:pPr>
        <w:spacing w:after="0"/>
        <w:jc w:val="both"/>
        <w:rPr>
          <w:rFonts w:cstheme="minorHAnsi"/>
          <w:b/>
          <w:color w:val="17365D" w:themeColor="text2" w:themeShade="BF"/>
        </w:rPr>
      </w:pPr>
      <w:r w:rsidRPr="000E3921">
        <w:rPr>
          <w:rFonts w:cstheme="minorHAnsi"/>
          <w:color w:val="17365D" w:themeColor="text2" w:themeShade="BF"/>
        </w:rPr>
        <w:tab/>
      </w:r>
      <w:r w:rsidRPr="000E3921">
        <w:rPr>
          <w:rFonts w:cstheme="minorHAnsi"/>
          <w:color w:val="17365D" w:themeColor="text2" w:themeShade="BF"/>
        </w:rPr>
        <w:tab/>
      </w:r>
      <w:r w:rsidRPr="000E3921">
        <w:rPr>
          <w:rFonts w:cstheme="minorHAnsi"/>
          <w:color w:val="17365D" w:themeColor="text2" w:themeShade="BF"/>
        </w:rPr>
        <w:tab/>
      </w:r>
      <w:r w:rsidRPr="000E3921">
        <w:rPr>
          <w:rFonts w:cstheme="minorHAnsi"/>
          <w:b/>
          <w:color w:val="17365D" w:themeColor="text2" w:themeShade="BF"/>
        </w:rPr>
        <w:t>EL ASEGURADO</w:t>
      </w:r>
      <w:r w:rsidRPr="000E3921">
        <w:rPr>
          <w:rFonts w:cstheme="minorHAnsi"/>
          <w:b/>
          <w:color w:val="17365D" w:themeColor="text2" w:themeShade="BF"/>
        </w:rPr>
        <w:tab/>
      </w:r>
      <w:r w:rsidRPr="000E3921">
        <w:rPr>
          <w:rFonts w:cstheme="minorHAnsi"/>
          <w:b/>
          <w:color w:val="17365D" w:themeColor="text2" w:themeShade="BF"/>
        </w:rPr>
        <w:tab/>
      </w:r>
      <w:r w:rsidRPr="000E3921">
        <w:rPr>
          <w:rFonts w:cstheme="minorHAnsi"/>
          <w:b/>
          <w:color w:val="17365D" w:themeColor="text2" w:themeShade="BF"/>
        </w:rPr>
        <w:tab/>
      </w:r>
      <w:r w:rsidR="0006102A" w:rsidRPr="000E3921">
        <w:rPr>
          <w:rFonts w:cstheme="minorHAnsi"/>
          <w:b/>
          <w:color w:val="17365D" w:themeColor="text2" w:themeShade="BF"/>
        </w:rPr>
        <w:t xml:space="preserve">    </w:t>
      </w:r>
      <w:r w:rsidRPr="000E3921">
        <w:rPr>
          <w:rFonts w:cstheme="minorHAnsi"/>
          <w:b/>
          <w:color w:val="17365D" w:themeColor="text2" w:themeShade="BF"/>
        </w:rPr>
        <w:t>LA COMPAÑÍA</w:t>
      </w:r>
    </w:p>
    <w:p w14:paraId="028E4F8E" w14:textId="77777777" w:rsidR="00384FBA" w:rsidRPr="000E3921" w:rsidRDefault="00384FBA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21A196EC" w14:textId="4ECD2B52" w:rsidR="0068412E" w:rsidRPr="000E3921" w:rsidRDefault="00EF3F78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  <w:r w:rsidRPr="000E3921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El Contratante y/o Asegurado podrá solicitar a la Superintendencia de Compañías, </w:t>
      </w:r>
      <w:r w:rsidR="0068412E" w:rsidRPr="000E3921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Valores</w:t>
      </w:r>
      <w:r w:rsidRPr="000E3921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 y Seguros la verificación de este texto.</w:t>
      </w:r>
    </w:p>
    <w:p w14:paraId="3E17E07C" w14:textId="77777777" w:rsidR="0068412E" w:rsidRPr="000E3921" w:rsidRDefault="0068412E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2DF2EE00" w14:textId="0F40FDC7" w:rsidR="001F18A6" w:rsidRPr="00A07AD7" w:rsidRDefault="00EF3F78" w:rsidP="00A07AD7">
      <w:pPr>
        <w:spacing w:before="90" w:after="90"/>
        <w:jc w:val="both"/>
        <w:rPr>
          <w:rFonts w:cstheme="minorHAnsi"/>
          <w:color w:val="002060"/>
        </w:rPr>
      </w:pPr>
      <w:r w:rsidRPr="00A07AD7">
        <w:rPr>
          <w:rFonts w:cstheme="minorHAnsi"/>
          <w:color w:val="002060"/>
        </w:rPr>
        <w:t>La Superintendencia de Compañías, Valores y Seguros, para efectos d</w:t>
      </w:r>
      <w:r w:rsidR="0068412E" w:rsidRPr="00A07AD7">
        <w:rPr>
          <w:rFonts w:cstheme="minorHAnsi"/>
          <w:color w:val="002060"/>
        </w:rPr>
        <w:t xml:space="preserve">e control asignó a la presente </w:t>
      </w:r>
      <w:r w:rsidR="00810EA4" w:rsidRPr="00A07AD7">
        <w:rPr>
          <w:rFonts w:cstheme="minorHAnsi"/>
          <w:color w:val="002060"/>
        </w:rPr>
        <w:t>Cláusula</w:t>
      </w:r>
      <w:r w:rsidRPr="00A07AD7">
        <w:rPr>
          <w:rFonts w:cstheme="minorHAnsi"/>
          <w:color w:val="002060"/>
        </w:rPr>
        <w:t xml:space="preserve"> el nú</w:t>
      </w:r>
      <w:r w:rsidR="0068412E" w:rsidRPr="00A07AD7">
        <w:rPr>
          <w:rFonts w:cstheme="minorHAnsi"/>
          <w:color w:val="002060"/>
        </w:rPr>
        <w:t xml:space="preserve">mero de </w:t>
      </w:r>
      <w:r w:rsidR="00A07AD7" w:rsidRPr="00A07AD7">
        <w:rPr>
          <w:rFonts w:cstheme="minorHAnsi"/>
          <w:color w:val="002060"/>
        </w:rPr>
        <w:t>registro con</w:t>
      </w:r>
      <w:r w:rsidR="0068412E" w:rsidRPr="00A07AD7">
        <w:rPr>
          <w:rFonts w:cstheme="minorHAnsi"/>
          <w:color w:val="002060"/>
        </w:rPr>
        <w:t xml:space="preserve"> oficio </w:t>
      </w:r>
      <w:r w:rsidRPr="00A07AD7">
        <w:rPr>
          <w:rFonts w:cstheme="minorHAnsi"/>
          <w:color w:val="002060"/>
        </w:rPr>
        <w:t>No</w:t>
      </w:r>
      <w:r w:rsidR="0068412E" w:rsidRPr="00A07AD7">
        <w:rPr>
          <w:rFonts w:cstheme="minorHAnsi"/>
          <w:color w:val="002060"/>
        </w:rPr>
        <w:t>.</w:t>
      </w:r>
      <w:r w:rsidR="00A07AD7" w:rsidRPr="00A07AD7">
        <w:rPr>
          <w:rFonts w:cstheme="minorHAnsi"/>
          <w:color w:val="002060"/>
        </w:rPr>
        <w:t xml:space="preserve"> </w:t>
      </w:r>
      <w:r w:rsidR="00A07AD7" w:rsidRPr="00A07AD7">
        <w:rPr>
          <w:rFonts w:cstheme="minorHAnsi"/>
          <w:color w:val="002060"/>
        </w:rPr>
        <w:t>SCVS-13-14-CA-270-123004423-21062023</w:t>
      </w:r>
      <w:r w:rsidR="00A07AD7" w:rsidRPr="00A07AD7">
        <w:rPr>
          <w:rFonts w:cstheme="minorHAnsi"/>
          <w:color w:val="002060"/>
        </w:rPr>
        <w:t xml:space="preserve"> con fecha 21 de junio de 2023. </w:t>
      </w:r>
    </w:p>
    <w:p w14:paraId="7A28096D" w14:textId="77777777" w:rsidR="000E3921" w:rsidRPr="000E3921" w:rsidRDefault="000E3921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sectPr w:rsidR="000E3921" w:rsidRPr="000E3921" w:rsidSect="00040A45">
      <w:headerReference w:type="default" r:id="rId8"/>
      <w:footerReference w:type="default" r:id="rId9"/>
      <w:pgSz w:w="11906" w:h="16838"/>
      <w:pgMar w:top="1544" w:right="1701" w:bottom="1417" w:left="1701" w:header="708" w:footer="5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A9A85" w14:textId="77777777" w:rsidR="009877AD" w:rsidRDefault="009877AD" w:rsidP="005C690A">
      <w:pPr>
        <w:spacing w:after="0" w:line="240" w:lineRule="auto"/>
      </w:pPr>
      <w:r>
        <w:separator/>
      </w:r>
    </w:p>
  </w:endnote>
  <w:endnote w:type="continuationSeparator" w:id="0">
    <w:p w14:paraId="521D6D87" w14:textId="77777777" w:rsidR="009877AD" w:rsidRDefault="009877AD" w:rsidP="005C6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A4769" w14:textId="6629B931" w:rsidR="00DC76BB" w:rsidRPr="00E96D2B" w:rsidRDefault="00DC76BB" w:rsidP="00A06A81">
    <w:pPr>
      <w:pStyle w:val="Piedepgina"/>
      <w:jc w:val="center"/>
      <w:rPr>
        <w:rFonts w:ascii="Tahoma" w:hAnsi="Tahoma" w:cs="Tahoma"/>
        <w:color w:val="17365D" w:themeColor="text2" w:themeShade="BF"/>
        <w:sz w:val="14"/>
        <w:szCs w:val="14"/>
      </w:rPr>
    </w:pPr>
    <w:r w:rsidRPr="00E96D2B">
      <w:rPr>
        <w:rFonts w:ascii="Tahoma" w:hAnsi="Tahoma" w:cs="Tahoma"/>
        <w:color w:val="17365D" w:themeColor="text2" w:themeShade="BF"/>
        <w:sz w:val="14"/>
        <w:szCs w:val="14"/>
      </w:rPr>
      <w:t xml:space="preserve">Quito: Av. 6 de </w:t>
    </w:r>
    <w:proofErr w:type="gramStart"/>
    <w:r w:rsidRPr="00E96D2B">
      <w:rPr>
        <w:rFonts w:ascii="Tahoma" w:hAnsi="Tahoma" w:cs="Tahoma"/>
        <w:color w:val="17365D" w:themeColor="text2" w:themeShade="BF"/>
        <w:sz w:val="14"/>
        <w:szCs w:val="14"/>
      </w:rPr>
      <w:t>Diciembre</w:t>
    </w:r>
    <w:proofErr w:type="gramEnd"/>
    <w:r w:rsidRPr="00E96D2B">
      <w:rPr>
        <w:rFonts w:ascii="Tahoma" w:hAnsi="Tahoma" w:cs="Tahoma"/>
        <w:color w:val="17365D" w:themeColor="text2" w:themeShade="BF"/>
        <w:sz w:val="14"/>
        <w:szCs w:val="14"/>
      </w:rPr>
      <w:t xml:space="preserve"> N33-42 e Ignacio Bossano, Torre Constitución, P.B. PBX: (593-2) 398-2000, Fax: (593-2) 333-2778</w:t>
    </w:r>
  </w:p>
  <w:p w14:paraId="4312797C" w14:textId="2F89663E" w:rsidR="00DC76BB" w:rsidRPr="00E96D2B" w:rsidRDefault="00DC76BB" w:rsidP="00A06A81">
    <w:pPr>
      <w:pStyle w:val="Piedepgina"/>
      <w:jc w:val="center"/>
      <w:rPr>
        <w:rFonts w:ascii="Tahoma" w:hAnsi="Tahoma" w:cs="Tahoma"/>
        <w:color w:val="17365D" w:themeColor="text2" w:themeShade="BF"/>
        <w:sz w:val="14"/>
        <w:szCs w:val="14"/>
      </w:rPr>
    </w:pPr>
    <w:r w:rsidRPr="00E96D2B">
      <w:rPr>
        <w:rFonts w:ascii="Tahoma" w:hAnsi="Tahoma" w:cs="Tahoma"/>
        <w:color w:val="17365D" w:themeColor="text2" w:themeShade="BF"/>
        <w:sz w:val="14"/>
        <w:szCs w:val="14"/>
      </w:rPr>
      <w:t>Guayaquil: Av. Miguel H. Alcívar 407 y Ángel Barrera, Edif. Arquetipo 3, P.B. PBX: (593-4) 268-0193</w:t>
    </w:r>
  </w:p>
  <w:p w14:paraId="36CB6AEE" w14:textId="77777777" w:rsidR="00DC76BB" w:rsidRPr="00E96D2B" w:rsidRDefault="00DC76BB" w:rsidP="00A06A81">
    <w:pPr>
      <w:pStyle w:val="Piedepgina"/>
      <w:jc w:val="center"/>
      <w:rPr>
        <w:rFonts w:ascii="Tahoma" w:hAnsi="Tahoma" w:cs="Tahoma"/>
        <w:color w:val="17365D" w:themeColor="text2" w:themeShade="BF"/>
        <w:sz w:val="14"/>
        <w:szCs w:val="14"/>
      </w:rPr>
    </w:pPr>
    <w:r w:rsidRPr="00E96D2B">
      <w:rPr>
        <w:rFonts w:ascii="Tahoma" w:hAnsi="Tahoma" w:cs="Tahoma"/>
        <w:color w:val="17365D" w:themeColor="text2" w:themeShade="BF"/>
        <w:sz w:val="14"/>
        <w:szCs w:val="14"/>
      </w:rPr>
      <w:t xml:space="preserve">Cuenca: Av. Solano 4-153 y Av. Roberto Crespo. </w:t>
    </w:r>
    <w:proofErr w:type="spellStart"/>
    <w:r w:rsidRPr="00E96D2B">
      <w:rPr>
        <w:rFonts w:ascii="Tahoma" w:hAnsi="Tahoma" w:cs="Tahoma"/>
        <w:color w:val="17365D" w:themeColor="text2" w:themeShade="BF"/>
        <w:sz w:val="14"/>
        <w:szCs w:val="14"/>
      </w:rPr>
      <w:t>Telf</w:t>
    </w:r>
    <w:proofErr w:type="spellEnd"/>
    <w:r w:rsidRPr="00E96D2B">
      <w:rPr>
        <w:rFonts w:ascii="Tahoma" w:hAnsi="Tahoma" w:cs="Tahoma"/>
        <w:color w:val="17365D" w:themeColor="text2" w:themeShade="BF"/>
        <w:sz w:val="14"/>
        <w:szCs w:val="14"/>
      </w:rPr>
      <w:t>: (593-7) 245-5905, (593-7) 281-3462</w:t>
    </w:r>
  </w:p>
  <w:p w14:paraId="34D200FB" w14:textId="77777777" w:rsidR="00DC76BB" w:rsidRPr="00E96D2B" w:rsidRDefault="00DC76BB" w:rsidP="00A06A81">
    <w:pPr>
      <w:pStyle w:val="Piedepgina"/>
      <w:jc w:val="center"/>
      <w:rPr>
        <w:rFonts w:ascii="Tahoma" w:hAnsi="Tahoma" w:cs="Tahoma"/>
        <w:color w:val="17365D" w:themeColor="text2" w:themeShade="BF"/>
        <w:sz w:val="14"/>
        <w:szCs w:val="14"/>
      </w:rPr>
    </w:pPr>
    <w:r w:rsidRPr="00E96D2B">
      <w:rPr>
        <w:rFonts w:ascii="Tahoma" w:hAnsi="Tahoma" w:cs="Tahoma"/>
        <w:color w:val="17365D" w:themeColor="text2" w:themeShade="BF"/>
        <w:sz w:val="14"/>
        <w:szCs w:val="14"/>
      </w:rPr>
      <w:t>Manta: Av. Flavio Reyes entre Calles 26 y 27, Edif. Plaza Constitución, PBX: (593-5) 262-4687, (593-5) 262-4964, (593-5) 262-5170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07F3A" w14:textId="77777777" w:rsidR="009877AD" w:rsidRDefault="009877AD" w:rsidP="005C690A">
      <w:pPr>
        <w:spacing w:after="0" w:line="240" w:lineRule="auto"/>
      </w:pPr>
      <w:r>
        <w:separator/>
      </w:r>
    </w:p>
  </w:footnote>
  <w:footnote w:type="continuationSeparator" w:id="0">
    <w:p w14:paraId="01B07311" w14:textId="77777777" w:rsidR="009877AD" w:rsidRDefault="009877AD" w:rsidP="005C6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97327" w14:textId="77777777" w:rsidR="00DC76BB" w:rsidRDefault="00DC76BB">
    <w:pPr>
      <w:pStyle w:val="Encabezado"/>
    </w:pPr>
    <w:r w:rsidRPr="00200630">
      <w:rPr>
        <w:rFonts w:ascii="Arial" w:hAnsi="Arial" w:cs="Arial"/>
        <w:noProof/>
        <w:sz w:val="24"/>
        <w:szCs w:val="24"/>
        <w:lang w:val="es-EC" w:eastAsia="zh-TW"/>
      </w:rPr>
      <w:drawing>
        <wp:anchor distT="0" distB="0" distL="114300" distR="114300" simplePos="0" relativeHeight="251659264" behindDoc="1" locked="0" layoutInCell="1" allowOverlap="1" wp14:anchorId="63CBEA36" wp14:editId="14B98385">
          <wp:simplePos x="0" y="0"/>
          <wp:positionH relativeFrom="column">
            <wp:posOffset>4867275</wp:posOffset>
          </wp:positionH>
          <wp:positionV relativeFrom="paragraph">
            <wp:posOffset>-335280</wp:posOffset>
          </wp:positionV>
          <wp:extent cx="1143000" cy="78105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1AC1"/>
    <w:multiLevelType w:val="hybridMultilevel"/>
    <w:tmpl w:val="2A5C54F6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63A92"/>
    <w:multiLevelType w:val="hybridMultilevel"/>
    <w:tmpl w:val="4DAE6D92"/>
    <w:lvl w:ilvl="0" w:tplc="04090019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3732D"/>
    <w:multiLevelType w:val="hybridMultilevel"/>
    <w:tmpl w:val="882C7422"/>
    <w:lvl w:ilvl="0" w:tplc="300A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C06E0"/>
    <w:multiLevelType w:val="hybridMultilevel"/>
    <w:tmpl w:val="E4985174"/>
    <w:lvl w:ilvl="0" w:tplc="CD8AA768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620781"/>
    <w:multiLevelType w:val="hybridMultilevel"/>
    <w:tmpl w:val="81AE619C"/>
    <w:lvl w:ilvl="0" w:tplc="300A0011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A587F"/>
    <w:multiLevelType w:val="hybridMultilevel"/>
    <w:tmpl w:val="D28CDB3E"/>
    <w:lvl w:ilvl="0" w:tplc="04090019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F2C4C"/>
    <w:multiLevelType w:val="hybridMultilevel"/>
    <w:tmpl w:val="90D23160"/>
    <w:lvl w:ilvl="0" w:tplc="B2F05674">
      <w:start w:val="3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D5046ED"/>
    <w:multiLevelType w:val="hybridMultilevel"/>
    <w:tmpl w:val="2A2AD410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D01FA5"/>
    <w:multiLevelType w:val="multilevel"/>
    <w:tmpl w:val="CDDCE9D4"/>
    <w:lvl w:ilvl="0">
      <w:start w:val="1"/>
      <w:numFmt w:val="decimal"/>
      <w:suff w:val="space"/>
      <w:lvlText w:val="Capítulo %1"/>
      <w:lvlJc w:val="left"/>
      <w:rPr>
        <w:rFonts w:cs="Times New Roman" w:hint="default"/>
      </w:rPr>
    </w:lvl>
    <w:lvl w:ilvl="1">
      <w:start w:val="1"/>
      <w:numFmt w:val="none"/>
      <w:suff w:val="nothing"/>
      <w:lvlText w:val=""/>
      <w:lvlJc w:val="left"/>
      <w:rPr>
        <w:rFonts w:cs="Times New Roman" w:hint="default"/>
      </w:rPr>
    </w:lvl>
    <w:lvl w:ilvl="2">
      <w:start w:val="1"/>
      <w:numFmt w:val="none"/>
      <w:suff w:val="nothing"/>
      <w:lvlText w:val=""/>
      <w:lvlJc w:val="left"/>
      <w:rPr>
        <w:rFonts w:cs="Times New Roman" w:hint="default"/>
      </w:rPr>
    </w:lvl>
    <w:lvl w:ilvl="3">
      <w:start w:val="1"/>
      <w:numFmt w:val="none"/>
      <w:suff w:val="nothing"/>
      <w:lvlText w:val=""/>
      <w:lvlJc w:val="left"/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9" w15:restartNumberingAfterBreak="0">
    <w:nsid w:val="2A8D14D6"/>
    <w:multiLevelType w:val="hybridMultilevel"/>
    <w:tmpl w:val="0D1E77D2"/>
    <w:lvl w:ilvl="0" w:tplc="3868353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506" w:hanging="360"/>
      </w:pPr>
    </w:lvl>
    <w:lvl w:ilvl="2" w:tplc="300A001B" w:tentative="1">
      <w:start w:val="1"/>
      <w:numFmt w:val="lowerRoman"/>
      <w:lvlText w:val="%3."/>
      <w:lvlJc w:val="right"/>
      <w:pPr>
        <w:ind w:left="2226" w:hanging="180"/>
      </w:pPr>
    </w:lvl>
    <w:lvl w:ilvl="3" w:tplc="300A000F" w:tentative="1">
      <w:start w:val="1"/>
      <w:numFmt w:val="decimal"/>
      <w:lvlText w:val="%4."/>
      <w:lvlJc w:val="left"/>
      <w:pPr>
        <w:ind w:left="2946" w:hanging="360"/>
      </w:pPr>
    </w:lvl>
    <w:lvl w:ilvl="4" w:tplc="300A0019" w:tentative="1">
      <w:start w:val="1"/>
      <w:numFmt w:val="lowerLetter"/>
      <w:lvlText w:val="%5."/>
      <w:lvlJc w:val="left"/>
      <w:pPr>
        <w:ind w:left="3666" w:hanging="360"/>
      </w:pPr>
    </w:lvl>
    <w:lvl w:ilvl="5" w:tplc="300A001B" w:tentative="1">
      <w:start w:val="1"/>
      <w:numFmt w:val="lowerRoman"/>
      <w:lvlText w:val="%6."/>
      <w:lvlJc w:val="right"/>
      <w:pPr>
        <w:ind w:left="4386" w:hanging="180"/>
      </w:pPr>
    </w:lvl>
    <w:lvl w:ilvl="6" w:tplc="300A000F" w:tentative="1">
      <w:start w:val="1"/>
      <w:numFmt w:val="decimal"/>
      <w:lvlText w:val="%7."/>
      <w:lvlJc w:val="left"/>
      <w:pPr>
        <w:ind w:left="5106" w:hanging="360"/>
      </w:pPr>
    </w:lvl>
    <w:lvl w:ilvl="7" w:tplc="300A0019" w:tentative="1">
      <w:start w:val="1"/>
      <w:numFmt w:val="lowerLetter"/>
      <w:lvlText w:val="%8."/>
      <w:lvlJc w:val="left"/>
      <w:pPr>
        <w:ind w:left="5826" w:hanging="360"/>
      </w:pPr>
    </w:lvl>
    <w:lvl w:ilvl="8" w:tplc="30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BA4751A"/>
    <w:multiLevelType w:val="hybridMultilevel"/>
    <w:tmpl w:val="3AE4C220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55D5D"/>
    <w:multiLevelType w:val="singleLevel"/>
    <w:tmpl w:val="28E42C90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12" w15:restartNumberingAfterBreak="0">
    <w:nsid w:val="3E5B6EA8"/>
    <w:multiLevelType w:val="hybridMultilevel"/>
    <w:tmpl w:val="FBA6C66C"/>
    <w:lvl w:ilvl="0" w:tplc="25407C2A">
      <w:start w:val="4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5C52AB6"/>
    <w:multiLevelType w:val="hybridMultilevel"/>
    <w:tmpl w:val="40241198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F10030"/>
    <w:multiLevelType w:val="hybridMultilevel"/>
    <w:tmpl w:val="ECCE4F24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7A09FB"/>
    <w:multiLevelType w:val="hybridMultilevel"/>
    <w:tmpl w:val="12E2C278"/>
    <w:lvl w:ilvl="0" w:tplc="300A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8A785A"/>
    <w:multiLevelType w:val="hybridMultilevel"/>
    <w:tmpl w:val="DA36F7AE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60D0FFC"/>
    <w:multiLevelType w:val="hybridMultilevel"/>
    <w:tmpl w:val="4F829D38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F8744B2"/>
    <w:multiLevelType w:val="hybridMultilevel"/>
    <w:tmpl w:val="68AC223A"/>
    <w:lvl w:ilvl="0" w:tplc="300A0019">
      <w:start w:val="1"/>
      <w:numFmt w:val="lowerLetter"/>
      <w:lvlText w:val="%1."/>
      <w:lvlJc w:val="left"/>
      <w:pPr>
        <w:ind w:left="1440" w:hanging="360"/>
      </w:pPr>
    </w:lvl>
    <w:lvl w:ilvl="1" w:tplc="7DA46A1E">
      <w:start w:val="1"/>
      <w:numFmt w:val="decimal"/>
      <w:lvlText w:val="%2)"/>
      <w:lvlJc w:val="left"/>
      <w:pPr>
        <w:ind w:left="2505" w:hanging="705"/>
      </w:pPr>
      <w:rPr>
        <w:rFonts w:hint="default"/>
      </w:r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767580121">
    <w:abstractNumId w:val="11"/>
  </w:num>
  <w:num w:numId="2" w16cid:durableId="675350933">
    <w:abstractNumId w:val="6"/>
  </w:num>
  <w:num w:numId="3" w16cid:durableId="1054235986">
    <w:abstractNumId w:val="3"/>
  </w:num>
  <w:num w:numId="4" w16cid:durableId="211239180">
    <w:abstractNumId w:val="12"/>
  </w:num>
  <w:num w:numId="5" w16cid:durableId="2135631728">
    <w:abstractNumId w:val="10"/>
  </w:num>
  <w:num w:numId="6" w16cid:durableId="1233274747">
    <w:abstractNumId w:val="7"/>
  </w:num>
  <w:num w:numId="7" w16cid:durableId="1469778984">
    <w:abstractNumId w:val="9"/>
  </w:num>
  <w:num w:numId="8" w16cid:durableId="2019579440">
    <w:abstractNumId w:val="17"/>
  </w:num>
  <w:num w:numId="9" w16cid:durableId="1497263876">
    <w:abstractNumId w:val="14"/>
  </w:num>
  <w:num w:numId="10" w16cid:durableId="54133457">
    <w:abstractNumId w:val="15"/>
  </w:num>
  <w:num w:numId="11" w16cid:durableId="451019157">
    <w:abstractNumId w:val="16"/>
  </w:num>
  <w:num w:numId="12" w16cid:durableId="723677354">
    <w:abstractNumId w:val="5"/>
  </w:num>
  <w:num w:numId="13" w16cid:durableId="1289432610">
    <w:abstractNumId w:val="4"/>
  </w:num>
  <w:num w:numId="14" w16cid:durableId="393817286">
    <w:abstractNumId w:val="1"/>
  </w:num>
  <w:num w:numId="15" w16cid:durableId="1241871827">
    <w:abstractNumId w:val="2"/>
  </w:num>
  <w:num w:numId="16" w16cid:durableId="1970014591">
    <w:abstractNumId w:val="18"/>
  </w:num>
  <w:num w:numId="17" w16cid:durableId="1017275992">
    <w:abstractNumId w:val="0"/>
  </w:num>
  <w:num w:numId="18" w16cid:durableId="2133816875">
    <w:abstractNumId w:val="13"/>
  </w:num>
  <w:num w:numId="19" w16cid:durableId="1545369010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6D6"/>
    <w:rsid w:val="0001513D"/>
    <w:rsid w:val="00031C81"/>
    <w:rsid w:val="000400AE"/>
    <w:rsid w:val="00040A45"/>
    <w:rsid w:val="00053F40"/>
    <w:rsid w:val="0006102A"/>
    <w:rsid w:val="000635B7"/>
    <w:rsid w:val="000676F7"/>
    <w:rsid w:val="000862AE"/>
    <w:rsid w:val="000A27A5"/>
    <w:rsid w:val="000B3AD9"/>
    <w:rsid w:val="000B4BB3"/>
    <w:rsid w:val="000C38FA"/>
    <w:rsid w:val="000E3826"/>
    <w:rsid w:val="000E3921"/>
    <w:rsid w:val="000F5515"/>
    <w:rsid w:val="000F7383"/>
    <w:rsid w:val="00111E74"/>
    <w:rsid w:val="00130E99"/>
    <w:rsid w:val="001448D2"/>
    <w:rsid w:val="0014502E"/>
    <w:rsid w:val="0014618F"/>
    <w:rsid w:val="00177D06"/>
    <w:rsid w:val="00195C25"/>
    <w:rsid w:val="00195C68"/>
    <w:rsid w:val="001A34AC"/>
    <w:rsid w:val="001E74C7"/>
    <w:rsid w:val="001F18A6"/>
    <w:rsid w:val="00202938"/>
    <w:rsid w:val="00212451"/>
    <w:rsid w:val="00215ECD"/>
    <w:rsid w:val="00217445"/>
    <w:rsid w:val="002178C7"/>
    <w:rsid w:val="0022649F"/>
    <w:rsid w:val="00250E0C"/>
    <w:rsid w:val="002660CA"/>
    <w:rsid w:val="00286D09"/>
    <w:rsid w:val="002D60B5"/>
    <w:rsid w:val="002F7B8A"/>
    <w:rsid w:val="00322E78"/>
    <w:rsid w:val="00324DA7"/>
    <w:rsid w:val="00340D74"/>
    <w:rsid w:val="00344DC4"/>
    <w:rsid w:val="00380AAE"/>
    <w:rsid w:val="00384FBA"/>
    <w:rsid w:val="003911F3"/>
    <w:rsid w:val="00397EB6"/>
    <w:rsid w:val="003A1A06"/>
    <w:rsid w:val="003A686E"/>
    <w:rsid w:val="003B2324"/>
    <w:rsid w:val="003B7A90"/>
    <w:rsid w:val="003B7AE7"/>
    <w:rsid w:val="003C2045"/>
    <w:rsid w:val="003D69A6"/>
    <w:rsid w:val="003E7651"/>
    <w:rsid w:val="00412A2C"/>
    <w:rsid w:val="00451A45"/>
    <w:rsid w:val="00470469"/>
    <w:rsid w:val="0047322E"/>
    <w:rsid w:val="00476AD9"/>
    <w:rsid w:val="0048290F"/>
    <w:rsid w:val="0048643E"/>
    <w:rsid w:val="00494B8C"/>
    <w:rsid w:val="004A22A2"/>
    <w:rsid w:val="004B3406"/>
    <w:rsid w:val="004C409B"/>
    <w:rsid w:val="004E19D8"/>
    <w:rsid w:val="004E2FF7"/>
    <w:rsid w:val="004F2143"/>
    <w:rsid w:val="004F292D"/>
    <w:rsid w:val="004F596B"/>
    <w:rsid w:val="00513D76"/>
    <w:rsid w:val="00533C76"/>
    <w:rsid w:val="00536C37"/>
    <w:rsid w:val="00544D14"/>
    <w:rsid w:val="0055085E"/>
    <w:rsid w:val="005660EF"/>
    <w:rsid w:val="00581018"/>
    <w:rsid w:val="00593DB8"/>
    <w:rsid w:val="005A08A9"/>
    <w:rsid w:val="005C690A"/>
    <w:rsid w:val="005D2A17"/>
    <w:rsid w:val="005D39A8"/>
    <w:rsid w:val="005D491D"/>
    <w:rsid w:val="005D5064"/>
    <w:rsid w:val="005E1665"/>
    <w:rsid w:val="005E4EAA"/>
    <w:rsid w:val="005F6EFC"/>
    <w:rsid w:val="00605298"/>
    <w:rsid w:val="0061437D"/>
    <w:rsid w:val="00627462"/>
    <w:rsid w:val="00631FD1"/>
    <w:rsid w:val="006342E8"/>
    <w:rsid w:val="0064355F"/>
    <w:rsid w:val="00644FFD"/>
    <w:rsid w:val="0064634C"/>
    <w:rsid w:val="006504B5"/>
    <w:rsid w:val="006505A3"/>
    <w:rsid w:val="006618E0"/>
    <w:rsid w:val="006639F3"/>
    <w:rsid w:val="006651F4"/>
    <w:rsid w:val="00672649"/>
    <w:rsid w:val="00676A48"/>
    <w:rsid w:val="0068412E"/>
    <w:rsid w:val="00687E20"/>
    <w:rsid w:val="00696255"/>
    <w:rsid w:val="006A0372"/>
    <w:rsid w:val="006C0F9B"/>
    <w:rsid w:val="006C2A8C"/>
    <w:rsid w:val="006C511F"/>
    <w:rsid w:val="006E39A4"/>
    <w:rsid w:val="006E41BD"/>
    <w:rsid w:val="006E56D6"/>
    <w:rsid w:val="006F0EB1"/>
    <w:rsid w:val="00714BAB"/>
    <w:rsid w:val="00745096"/>
    <w:rsid w:val="00746FF9"/>
    <w:rsid w:val="00760BE4"/>
    <w:rsid w:val="00761963"/>
    <w:rsid w:val="007674BE"/>
    <w:rsid w:val="007A273A"/>
    <w:rsid w:val="007B295F"/>
    <w:rsid w:val="007D4A20"/>
    <w:rsid w:val="007F42FA"/>
    <w:rsid w:val="007F522D"/>
    <w:rsid w:val="007F77CE"/>
    <w:rsid w:val="008107D7"/>
    <w:rsid w:val="00810EA4"/>
    <w:rsid w:val="008120D2"/>
    <w:rsid w:val="0081395B"/>
    <w:rsid w:val="00834A67"/>
    <w:rsid w:val="008539D0"/>
    <w:rsid w:val="00863A8D"/>
    <w:rsid w:val="00867092"/>
    <w:rsid w:val="0087441B"/>
    <w:rsid w:val="008829C4"/>
    <w:rsid w:val="00884F82"/>
    <w:rsid w:val="00892674"/>
    <w:rsid w:val="008C3CF6"/>
    <w:rsid w:val="008C64DF"/>
    <w:rsid w:val="008C6949"/>
    <w:rsid w:val="008D22C0"/>
    <w:rsid w:val="008D75F8"/>
    <w:rsid w:val="008E023E"/>
    <w:rsid w:val="008F4C29"/>
    <w:rsid w:val="0090711D"/>
    <w:rsid w:val="00914842"/>
    <w:rsid w:val="0093308D"/>
    <w:rsid w:val="00951291"/>
    <w:rsid w:val="0096623C"/>
    <w:rsid w:val="009877AD"/>
    <w:rsid w:val="00996527"/>
    <w:rsid w:val="009B6AD3"/>
    <w:rsid w:val="009B71F6"/>
    <w:rsid w:val="009D2F9D"/>
    <w:rsid w:val="009E3654"/>
    <w:rsid w:val="00A014A7"/>
    <w:rsid w:val="00A06A81"/>
    <w:rsid w:val="00A07AD7"/>
    <w:rsid w:val="00A10CA0"/>
    <w:rsid w:val="00A23000"/>
    <w:rsid w:val="00A35F70"/>
    <w:rsid w:val="00A40674"/>
    <w:rsid w:val="00A417B3"/>
    <w:rsid w:val="00A42FA4"/>
    <w:rsid w:val="00A57261"/>
    <w:rsid w:val="00A57C5E"/>
    <w:rsid w:val="00A76300"/>
    <w:rsid w:val="00A86DAB"/>
    <w:rsid w:val="00A974DF"/>
    <w:rsid w:val="00AB36AC"/>
    <w:rsid w:val="00AB722A"/>
    <w:rsid w:val="00AC3374"/>
    <w:rsid w:val="00AD5CFA"/>
    <w:rsid w:val="00AE0E6E"/>
    <w:rsid w:val="00AE18AD"/>
    <w:rsid w:val="00AF52AA"/>
    <w:rsid w:val="00B01073"/>
    <w:rsid w:val="00B20F11"/>
    <w:rsid w:val="00B23D66"/>
    <w:rsid w:val="00B25B78"/>
    <w:rsid w:val="00B35F10"/>
    <w:rsid w:val="00B46484"/>
    <w:rsid w:val="00B70808"/>
    <w:rsid w:val="00B74C74"/>
    <w:rsid w:val="00B85F24"/>
    <w:rsid w:val="00B93DB6"/>
    <w:rsid w:val="00BB2771"/>
    <w:rsid w:val="00BE4C76"/>
    <w:rsid w:val="00BF6448"/>
    <w:rsid w:val="00C27004"/>
    <w:rsid w:val="00C370F0"/>
    <w:rsid w:val="00C42E71"/>
    <w:rsid w:val="00C653B5"/>
    <w:rsid w:val="00C653F9"/>
    <w:rsid w:val="00CC431A"/>
    <w:rsid w:val="00CD62FF"/>
    <w:rsid w:val="00CE3A68"/>
    <w:rsid w:val="00CF3303"/>
    <w:rsid w:val="00CF479E"/>
    <w:rsid w:val="00CF7278"/>
    <w:rsid w:val="00D010AB"/>
    <w:rsid w:val="00D0118C"/>
    <w:rsid w:val="00D1662C"/>
    <w:rsid w:val="00D346B5"/>
    <w:rsid w:val="00D34F92"/>
    <w:rsid w:val="00D54428"/>
    <w:rsid w:val="00D56750"/>
    <w:rsid w:val="00D60EBD"/>
    <w:rsid w:val="00D740EB"/>
    <w:rsid w:val="00D865AB"/>
    <w:rsid w:val="00DA63ED"/>
    <w:rsid w:val="00DB409B"/>
    <w:rsid w:val="00DB5231"/>
    <w:rsid w:val="00DC6409"/>
    <w:rsid w:val="00DC76BB"/>
    <w:rsid w:val="00DC7BFA"/>
    <w:rsid w:val="00DD3F32"/>
    <w:rsid w:val="00DE1113"/>
    <w:rsid w:val="00DE3E32"/>
    <w:rsid w:val="00DE6641"/>
    <w:rsid w:val="00DF1003"/>
    <w:rsid w:val="00DF17BA"/>
    <w:rsid w:val="00E2498B"/>
    <w:rsid w:val="00E26F4A"/>
    <w:rsid w:val="00E317F9"/>
    <w:rsid w:val="00E34E2E"/>
    <w:rsid w:val="00E64844"/>
    <w:rsid w:val="00E64A90"/>
    <w:rsid w:val="00E75178"/>
    <w:rsid w:val="00E76863"/>
    <w:rsid w:val="00E92677"/>
    <w:rsid w:val="00E96D2B"/>
    <w:rsid w:val="00EB5B51"/>
    <w:rsid w:val="00EC7064"/>
    <w:rsid w:val="00EE10B6"/>
    <w:rsid w:val="00EE1748"/>
    <w:rsid w:val="00EE7886"/>
    <w:rsid w:val="00EF3F78"/>
    <w:rsid w:val="00F51935"/>
    <w:rsid w:val="00F57B60"/>
    <w:rsid w:val="00F6623A"/>
    <w:rsid w:val="00F67D03"/>
    <w:rsid w:val="00F727FD"/>
    <w:rsid w:val="00F90D2F"/>
    <w:rsid w:val="00F957E1"/>
    <w:rsid w:val="00FA00A2"/>
    <w:rsid w:val="00FA30F6"/>
    <w:rsid w:val="00FE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889BAE"/>
  <w15:docId w15:val="{4D5DD30B-FE13-4867-BCFA-46B385808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autoRedefine/>
    <w:qFormat/>
    <w:rsid w:val="004A22A2"/>
    <w:pPr>
      <w:keepNext/>
      <w:spacing w:before="240" w:after="60" w:line="240" w:lineRule="auto"/>
      <w:outlineLvl w:val="1"/>
    </w:pPr>
    <w:rPr>
      <w:rFonts w:ascii="Arial" w:eastAsia="Times New Roman" w:hAnsi="Arial" w:cs="Arial"/>
      <w:iCs/>
      <w:u w:val="single"/>
      <w:lang w:val="es-MX" w:eastAsia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B29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A2300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69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690A"/>
  </w:style>
  <w:style w:type="paragraph" w:styleId="Piedepgina">
    <w:name w:val="footer"/>
    <w:basedOn w:val="Normal"/>
    <w:link w:val="PiedepginaCar"/>
    <w:uiPriority w:val="99"/>
    <w:unhideWhenUsed/>
    <w:rsid w:val="005C69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690A"/>
  </w:style>
  <w:style w:type="paragraph" w:customStyle="1" w:styleId="Textopredeterminado">
    <w:name w:val="Texto predeterminado"/>
    <w:basedOn w:val="Normal"/>
    <w:rsid w:val="00A40674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val="es-EC" w:eastAsia="ar-SA"/>
    </w:rPr>
  </w:style>
  <w:style w:type="paragraph" w:styleId="Prrafodelista">
    <w:name w:val="List Paragraph"/>
    <w:basedOn w:val="Normal"/>
    <w:uiPriority w:val="34"/>
    <w:qFormat/>
    <w:rsid w:val="00E76863"/>
    <w:pPr>
      <w:ind w:left="720"/>
      <w:contextualSpacing/>
    </w:pPr>
  </w:style>
  <w:style w:type="paragraph" w:customStyle="1" w:styleId="Default">
    <w:name w:val="Default"/>
    <w:rsid w:val="00EF3F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ubttulo">
    <w:name w:val="Subtitle"/>
    <w:basedOn w:val="Normal"/>
    <w:next w:val="Textoindependiente"/>
    <w:link w:val="SubttuloCar"/>
    <w:qFormat/>
    <w:rsid w:val="00EF3F78"/>
    <w:pPr>
      <w:keepNext/>
      <w:suppressAutoHyphens/>
      <w:spacing w:before="240" w:after="120" w:line="240" w:lineRule="auto"/>
      <w:jc w:val="center"/>
    </w:pPr>
    <w:rPr>
      <w:rFonts w:ascii="Arial" w:eastAsia="Arial Unicode MS" w:hAnsi="Arial" w:cs="Times New Roman"/>
      <w:i/>
      <w:iCs/>
      <w:sz w:val="28"/>
      <w:szCs w:val="28"/>
      <w:lang w:eastAsia="ar-SA"/>
    </w:rPr>
  </w:style>
  <w:style w:type="character" w:customStyle="1" w:styleId="SubttuloCar">
    <w:name w:val="Subtítulo Car"/>
    <w:basedOn w:val="Fuentedeprrafopredeter"/>
    <w:link w:val="Subttulo"/>
    <w:rsid w:val="00EF3F78"/>
    <w:rPr>
      <w:rFonts w:ascii="Arial" w:eastAsia="Arial Unicode MS" w:hAnsi="Arial" w:cs="Times New Roman"/>
      <w:i/>
      <w:iCs/>
      <w:sz w:val="28"/>
      <w:szCs w:val="28"/>
      <w:lang w:eastAsia="ar-SA"/>
    </w:rPr>
  </w:style>
  <w:style w:type="character" w:customStyle="1" w:styleId="Cuerpodeltexto">
    <w:name w:val="Cuerpo del texto_"/>
    <w:link w:val="Cuerpodeltexto0"/>
    <w:rsid w:val="00EF3F78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Cuerpodeltexto0">
    <w:name w:val="Cuerpo del texto"/>
    <w:basedOn w:val="Normal"/>
    <w:link w:val="Cuerpodeltexto"/>
    <w:rsid w:val="00EF3F78"/>
    <w:pPr>
      <w:widowControl w:val="0"/>
      <w:shd w:val="clear" w:color="auto" w:fill="FFFFFF"/>
      <w:spacing w:before="240" w:after="600" w:line="264" w:lineRule="exact"/>
      <w:ind w:hanging="880"/>
      <w:jc w:val="both"/>
    </w:pPr>
    <w:rPr>
      <w:rFonts w:ascii="Arial" w:eastAsia="Arial" w:hAnsi="Arial" w:cs="Arial"/>
      <w:sz w:val="21"/>
      <w:szCs w:val="21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EF3F7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EF3F78"/>
  </w:style>
  <w:style w:type="character" w:customStyle="1" w:styleId="Ttulo12CourierNew">
    <w:name w:val="Título #1 (2) + Courier New"/>
    <w:aliases w:val="11,5 pto,Negrita,Título #4 + Tahoma,Título #4 + 7,Versales,Cuerpo del texto + 9,Cuerpo del texto + Times New Roman,9,Espaciado 2 pto"/>
    <w:basedOn w:val="Fuentedeprrafopredeter"/>
    <w:rsid w:val="008C6949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s-ES" w:eastAsia="es-ES" w:bidi="es-ES"/>
    </w:rPr>
  </w:style>
  <w:style w:type="character" w:customStyle="1" w:styleId="Cuerpodeltexto3">
    <w:name w:val="Cuerpo del texto (3)_"/>
    <w:basedOn w:val="Fuentedeprrafopredeter"/>
    <w:link w:val="Cuerpodeltexto30"/>
    <w:rsid w:val="008C6949"/>
    <w:rPr>
      <w:b/>
      <w:bCs/>
      <w:i/>
      <w:iCs/>
      <w:sz w:val="19"/>
      <w:szCs w:val="19"/>
      <w:shd w:val="clear" w:color="auto" w:fill="FFFFFF"/>
    </w:rPr>
  </w:style>
  <w:style w:type="character" w:customStyle="1" w:styleId="Cuerpodeltexto4">
    <w:name w:val="Cuerpo del texto (4)_"/>
    <w:basedOn w:val="Fuentedeprrafopredeter"/>
    <w:link w:val="Cuerpodeltexto40"/>
    <w:rsid w:val="008C6949"/>
    <w:rPr>
      <w:i/>
      <w:iCs/>
      <w:sz w:val="20"/>
      <w:szCs w:val="20"/>
      <w:shd w:val="clear" w:color="auto" w:fill="FFFFFF"/>
    </w:rPr>
  </w:style>
  <w:style w:type="character" w:customStyle="1" w:styleId="CuerpodeltextoSincursiva">
    <w:name w:val="Cuerpo del texto + Sin cursiva"/>
    <w:aliases w:val="Espaciado -1 pto,Tabla de contenidos + Sin cursiva"/>
    <w:basedOn w:val="Fuentedeprrafopredeter"/>
    <w:rsid w:val="008C6949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-2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Tabladecontenidos">
    <w:name w:val="Tabla de contenidos_"/>
    <w:basedOn w:val="Fuentedeprrafopredeter"/>
    <w:link w:val="Tabladecontenidos0"/>
    <w:rsid w:val="008C6949"/>
    <w:rPr>
      <w:i/>
      <w:iCs/>
      <w:sz w:val="20"/>
      <w:szCs w:val="20"/>
      <w:shd w:val="clear" w:color="auto" w:fill="FFFFFF"/>
    </w:rPr>
  </w:style>
  <w:style w:type="character" w:customStyle="1" w:styleId="Tabladecontenidos2">
    <w:name w:val="Tabla de contenidos (2)_"/>
    <w:basedOn w:val="Fuentedeprrafopredeter"/>
    <w:link w:val="Tabladecontenidos20"/>
    <w:rsid w:val="008C6949"/>
    <w:rPr>
      <w:i/>
      <w:iCs/>
      <w:sz w:val="20"/>
      <w:szCs w:val="20"/>
      <w:shd w:val="clear" w:color="auto" w:fill="FFFFFF"/>
    </w:rPr>
  </w:style>
  <w:style w:type="character" w:customStyle="1" w:styleId="Tabladecontenidos2Sincursiva">
    <w:name w:val="Tabla de contenidos (2) + Sin cursiva"/>
    <w:basedOn w:val="Tabladecontenidos2"/>
    <w:rsid w:val="008C6949"/>
    <w:rPr>
      <w:rFonts w:ascii="Courier New" w:eastAsia="Courier New" w:hAnsi="Courier New" w:cs="Courier New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paragraph" w:customStyle="1" w:styleId="Cuerpodeltexto30">
    <w:name w:val="Cuerpo del texto (3)"/>
    <w:basedOn w:val="Normal"/>
    <w:link w:val="Cuerpodeltexto3"/>
    <w:rsid w:val="008C6949"/>
    <w:pPr>
      <w:widowControl w:val="0"/>
      <w:shd w:val="clear" w:color="auto" w:fill="FFFFFF"/>
      <w:spacing w:before="120" w:after="0" w:line="0" w:lineRule="atLeast"/>
    </w:pPr>
    <w:rPr>
      <w:b/>
      <w:bCs/>
      <w:i/>
      <w:iCs/>
      <w:sz w:val="19"/>
      <w:szCs w:val="19"/>
    </w:rPr>
  </w:style>
  <w:style w:type="paragraph" w:customStyle="1" w:styleId="Cuerpodeltexto40">
    <w:name w:val="Cuerpo del texto (4)"/>
    <w:basedOn w:val="Normal"/>
    <w:link w:val="Cuerpodeltexto4"/>
    <w:rsid w:val="008C6949"/>
    <w:pPr>
      <w:widowControl w:val="0"/>
      <w:shd w:val="clear" w:color="auto" w:fill="FFFFFF"/>
      <w:spacing w:before="120" w:after="0" w:line="153" w:lineRule="exact"/>
      <w:jc w:val="both"/>
    </w:pPr>
    <w:rPr>
      <w:i/>
      <w:iCs/>
      <w:sz w:val="20"/>
      <w:szCs w:val="20"/>
    </w:rPr>
  </w:style>
  <w:style w:type="paragraph" w:customStyle="1" w:styleId="Tabladecontenidos0">
    <w:name w:val="Tabla de contenidos"/>
    <w:basedOn w:val="Normal"/>
    <w:link w:val="Tabladecontenidos"/>
    <w:rsid w:val="008C6949"/>
    <w:pPr>
      <w:widowControl w:val="0"/>
      <w:shd w:val="clear" w:color="auto" w:fill="FFFFFF"/>
      <w:spacing w:after="0" w:line="157" w:lineRule="exact"/>
      <w:jc w:val="both"/>
    </w:pPr>
    <w:rPr>
      <w:i/>
      <w:iCs/>
      <w:sz w:val="20"/>
      <w:szCs w:val="20"/>
    </w:rPr>
  </w:style>
  <w:style w:type="paragraph" w:customStyle="1" w:styleId="Tabladecontenidos20">
    <w:name w:val="Tabla de contenidos (2)"/>
    <w:basedOn w:val="Normal"/>
    <w:link w:val="Tabladecontenidos2"/>
    <w:rsid w:val="008C6949"/>
    <w:pPr>
      <w:widowControl w:val="0"/>
      <w:shd w:val="clear" w:color="auto" w:fill="FFFFFF"/>
      <w:spacing w:after="0" w:line="157" w:lineRule="exact"/>
      <w:jc w:val="both"/>
    </w:pPr>
    <w:rPr>
      <w:i/>
      <w:iCs/>
      <w:sz w:val="20"/>
      <w:szCs w:val="20"/>
    </w:rPr>
  </w:style>
  <w:style w:type="paragraph" w:styleId="Sinespaciado">
    <w:name w:val="No Spacing"/>
    <w:uiPriority w:val="1"/>
    <w:qFormat/>
    <w:rsid w:val="007A273A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C7B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7BFA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2D60B5"/>
    <w:pPr>
      <w:spacing w:after="0" w:line="240" w:lineRule="auto"/>
    </w:p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513D76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513D7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8F4C2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8F4C29"/>
  </w:style>
  <w:style w:type="character" w:styleId="Textoennegrita">
    <w:name w:val="Strong"/>
    <w:qFormat/>
    <w:rsid w:val="00533C76"/>
    <w:rPr>
      <w:b/>
    </w:rPr>
  </w:style>
  <w:style w:type="paragraph" w:styleId="Textoindependiente3">
    <w:name w:val="Body Text 3"/>
    <w:basedOn w:val="Normal"/>
    <w:link w:val="Textoindependiente3Car"/>
    <w:uiPriority w:val="99"/>
    <w:unhideWhenUsed/>
    <w:rsid w:val="0093308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93308D"/>
    <w:rPr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4A22A2"/>
    <w:rPr>
      <w:rFonts w:ascii="Arial" w:eastAsia="Times New Roman" w:hAnsi="Arial" w:cs="Arial"/>
      <w:iCs/>
      <w:u w:val="single"/>
      <w:lang w:val="es-MX"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A230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5Car">
    <w:name w:val="Título 5 Car"/>
    <w:basedOn w:val="Fuentedeprrafopredeter"/>
    <w:link w:val="Ttulo5"/>
    <w:rsid w:val="007B295F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5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20890-111D-4B0F-9664-5F0CCCF21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 alberto cerda ortiz</dc:creator>
  <cp:lastModifiedBy>Camila Chavez V.</cp:lastModifiedBy>
  <cp:revision>2</cp:revision>
  <dcterms:created xsi:type="dcterms:W3CDTF">2023-06-27T15:48:00Z</dcterms:created>
  <dcterms:modified xsi:type="dcterms:W3CDTF">2023-06-27T15:48:00Z</dcterms:modified>
</cp:coreProperties>
</file>